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A8" w:rsidRDefault="0007143F" w:rsidP="0007143F">
      <w:pPr>
        <w:pStyle w:val="Heading2"/>
        <w:spacing w:before="0"/>
      </w:pPr>
      <w:r>
        <w:rPr>
          <w:rFonts w:eastAsia="Arial"/>
        </w:rPr>
        <w:t>Faculty Development Curriculum Samples</w:t>
      </w:r>
    </w:p>
    <w:p w:rsidR="0007143F" w:rsidRDefault="0007143F" w:rsidP="0007143F">
      <w:pPr>
        <w:pStyle w:val="Heading3"/>
        <w:rPr>
          <w:rFonts w:ascii="Cambria" w:eastAsia="Arial" w:hAnsi="Cambria"/>
          <w:b/>
          <w:color w:val="D78825"/>
        </w:rPr>
      </w:pPr>
    </w:p>
    <w:p w:rsidR="0007143F" w:rsidRPr="0007143F" w:rsidRDefault="0007143F" w:rsidP="0007143F">
      <w:pPr>
        <w:pStyle w:val="Heading3"/>
        <w:rPr>
          <w:rFonts w:ascii="Cambria" w:eastAsia="Arial" w:hAnsi="Cambria"/>
          <w:b/>
          <w:color w:val="D78825"/>
        </w:rPr>
      </w:pPr>
      <w:r w:rsidRPr="0007143F">
        <w:rPr>
          <w:rFonts w:ascii="Cambria" w:eastAsia="Arial" w:hAnsi="Cambria"/>
          <w:b/>
          <w:color w:val="D78825"/>
        </w:rPr>
        <w:t xml:space="preserve">Sample A </w:t>
      </w:r>
    </w:p>
    <w:p w:rsidR="000969A8" w:rsidRPr="0007143F" w:rsidRDefault="000969A8" w:rsidP="000969A8">
      <w:pPr>
        <w:rPr>
          <w:sz w:val="22"/>
          <w:szCs w:val="22"/>
        </w:rPr>
      </w:pPr>
      <w:r w:rsidRPr="0007143F">
        <w:rPr>
          <w:sz w:val="22"/>
          <w:szCs w:val="22"/>
        </w:rPr>
        <w:t>Program leadership and core faculty members must participate in faculty or leadership development programs relevant to their roles in the program. They should participate at least annually.</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All faculty members involved in the education of residents should participate in programs to enhance the effectiveness of their skills as educators, based on their roles in the program.</w:t>
      </w:r>
    </w:p>
    <w:p w:rsidR="0007143F" w:rsidRPr="0007143F" w:rsidRDefault="0007143F" w:rsidP="000969A8"/>
    <w:p w:rsidR="000969A8" w:rsidRPr="0007143F" w:rsidRDefault="000969A8" w:rsidP="000969A8">
      <w:pPr>
        <w:rPr>
          <w:b/>
        </w:rPr>
      </w:pPr>
      <w:r w:rsidRPr="0007143F">
        <w:rPr>
          <w:b/>
        </w:rPr>
        <w:t xml:space="preserve">Curriculum </w:t>
      </w:r>
    </w:p>
    <w:p w:rsidR="000969A8" w:rsidRPr="0007143F" w:rsidRDefault="000969A8" w:rsidP="000969A8">
      <w:pPr>
        <w:rPr>
          <w:b/>
          <w:sz w:val="22"/>
          <w:szCs w:val="22"/>
        </w:rPr>
      </w:pPr>
      <w:r w:rsidRPr="0007143F">
        <w:rPr>
          <w:b/>
          <w:sz w:val="22"/>
          <w:szCs w:val="22"/>
        </w:rPr>
        <w:t xml:space="preserve">Personal / Individual </w:t>
      </w:r>
    </w:p>
    <w:p w:rsidR="000969A8" w:rsidRPr="0007143F" w:rsidRDefault="000969A8" w:rsidP="000969A8">
      <w:pPr>
        <w:pStyle w:val="ListParagraph"/>
        <w:numPr>
          <w:ilvl w:val="0"/>
          <w:numId w:val="5"/>
        </w:numPr>
        <w:rPr>
          <w:sz w:val="22"/>
          <w:szCs w:val="22"/>
        </w:rPr>
      </w:pPr>
      <w:r w:rsidRPr="0007143F">
        <w:rPr>
          <w:sz w:val="22"/>
          <w:szCs w:val="22"/>
        </w:rPr>
        <w:t xml:space="preserve">Wellness </w:t>
      </w:r>
    </w:p>
    <w:p w:rsidR="000969A8" w:rsidRPr="0007143F" w:rsidRDefault="000969A8" w:rsidP="000969A8">
      <w:pPr>
        <w:pStyle w:val="ListParagraph"/>
        <w:numPr>
          <w:ilvl w:val="0"/>
          <w:numId w:val="5"/>
        </w:numPr>
        <w:rPr>
          <w:sz w:val="22"/>
          <w:szCs w:val="22"/>
        </w:rPr>
      </w:pPr>
      <w:r w:rsidRPr="0007143F">
        <w:rPr>
          <w:sz w:val="22"/>
          <w:szCs w:val="22"/>
        </w:rPr>
        <w:t xml:space="preserve">Work-life balance </w:t>
      </w:r>
    </w:p>
    <w:p w:rsidR="000969A8" w:rsidRPr="0007143F" w:rsidRDefault="000969A8" w:rsidP="000969A8">
      <w:pPr>
        <w:pStyle w:val="ListParagraph"/>
        <w:numPr>
          <w:ilvl w:val="0"/>
          <w:numId w:val="5"/>
        </w:numPr>
        <w:rPr>
          <w:sz w:val="22"/>
          <w:szCs w:val="22"/>
        </w:rPr>
      </w:pPr>
      <w:r w:rsidRPr="0007143F">
        <w:rPr>
          <w:sz w:val="22"/>
          <w:szCs w:val="22"/>
        </w:rPr>
        <w:t xml:space="preserve">Organizational skills </w:t>
      </w:r>
    </w:p>
    <w:p w:rsidR="000969A8" w:rsidRPr="0007143F" w:rsidRDefault="000969A8" w:rsidP="000969A8">
      <w:pPr>
        <w:pStyle w:val="ListParagraph"/>
        <w:numPr>
          <w:ilvl w:val="0"/>
          <w:numId w:val="5"/>
        </w:numPr>
        <w:rPr>
          <w:sz w:val="22"/>
          <w:szCs w:val="22"/>
        </w:rPr>
      </w:pPr>
      <w:r w:rsidRPr="0007143F">
        <w:rPr>
          <w:sz w:val="22"/>
          <w:szCs w:val="22"/>
        </w:rPr>
        <w:t xml:space="preserve">Time management </w:t>
      </w:r>
    </w:p>
    <w:p w:rsidR="000969A8" w:rsidRPr="0007143F" w:rsidRDefault="000969A8" w:rsidP="000969A8">
      <w:pPr>
        <w:pStyle w:val="ListParagraph"/>
        <w:numPr>
          <w:ilvl w:val="0"/>
          <w:numId w:val="5"/>
        </w:numPr>
        <w:rPr>
          <w:sz w:val="22"/>
          <w:szCs w:val="22"/>
        </w:rPr>
      </w:pPr>
      <w:r w:rsidRPr="0007143F">
        <w:rPr>
          <w:sz w:val="22"/>
          <w:szCs w:val="22"/>
        </w:rPr>
        <w:t xml:space="preserve">Promotion / Tenure </w:t>
      </w:r>
    </w:p>
    <w:p w:rsidR="000969A8" w:rsidRPr="0007143F" w:rsidRDefault="000969A8" w:rsidP="000969A8">
      <w:pPr>
        <w:pStyle w:val="ListParagraph"/>
        <w:numPr>
          <w:ilvl w:val="0"/>
          <w:numId w:val="5"/>
        </w:numPr>
        <w:rPr>
          <w:sz w:val="22"/>
          <w:szCs w:val="22"/>
        </w:rPr>
      </w:pPr>
      <w:r w:rsidRPr="0007143F">
        <w:rPr>
          <w:sz w:val="22"/>
          <w:szCs w:val="22"/>
        </w:rPr>
        <w:t xml:space="preserve">Mentoring </w:t>
      </w:r>
    </w:p>
    <w:p w:rsidR="000969A8" w:rsidRPr="0007143F" w:rsidRDefault="000969A8" w:rsidP="000969A8">
      <w:pPr>
        <w:pStyle w:val="ListParagraph"/>
        <w:numPr>
          <w:ilvl w:val="0"/>
          <w:numId w:val="5"/>
        </w:numPr>
        <w:rPr>
          <w:sz w:val="22"/>
          <w:szCs w:val="22"/>
        </w:rPr>
      </w:pPr>
      <w:r w:rsidRPr="0007143F">
        <w:rPr>
          <w:sz w:val="22"/>
          <w:szCs w:val="22"/>
        </w:rPr>
        <w:t xml:space="preserve">Professionalism </w:t>
      </w:r>
    </w:p>
    <w:p w:rsidR="000969A8" w:rsidRPr="0007143F" w:rsidRDefault="000969A8" w:rsidP="000969A8">
      <w:pPr>
        <w:pStyle w:val="ListParagraph"/>
        <w:numPr>
          <w:ilvl w:val="0"/>
          <w:numId w:val="5"/>
        </w:numPr>
        <w:rPr>
          <w:sz w:val="22"/>
          <w:szCs w:val="22"/>
        </w:rPr>
      </w:pPr>
      <w:r w:rsidRPr="0007143F">
        <w:rPr>
          <w:sz w:val="22"/>
          <w:szCs w:val="22"/>
        </w:rPr>
        <w:t xml:space="preserve">Media training </w:t>
      </w:r>
    </w:p>
    <w:p w:rsidR="000969A8" w:rsidRPr="0007143F" w:rsidRDefault="000969A8" w:rsidP="000969A8">
      <w:pPr>
        <w:pStyle w:val="ListParagraph"/>
        <w:numPr>
          <w:ilvl w:val="0"/>
          <w:numId w:val="5"/>
        </w:numPr>
        <w:rPr>
          <w:sz w:val="22"/>
          <w:szCs w:val="22"/>
        </w:rPr>
      </w:pPr>
      <w:r w:rsidRPr="0007143F">
        <w:rPr>
          <w:sz w:val="22"/>
          <w:szCs w:val="22"/>
        </w:rPr>
        <w:t xml:space="preserve">Cultural Sensitivity </w:t>
      </w:r>
    </w:p>
    <w:p w:rsidR="000969A8" w:rsidRPr="0007143F" w:rsidRDefault="000969A8" w:rsidP="000969A8">
      <w:pPr>
        <w:pStyle w:val="ListParagraph"/>
        <w:numPr>
          <w:ilvl w:val="0"/>
          <w:numId w:val="5"/>
        </w:numPr>
        <w:rPr>
          <w:sz w:val="22"/>
          <w:szCs w:val="22"/>
        </w:rPr>
      </w:pPr>
      <w:r w:rsidRPr="0007143F">
        <w:rPr>
          <w:sz w:val="22"/>
          <w:szCs w:val="22"/>
        </w:rPr>
        <w:t xml:space="preserve">Delivering effective presentations </w:t>
      </w:r>
    </w:p>
    <w:p w:rsidR="000969A8" w:rsidRPr="0007143F" w:rsidRDefault="000969A8" w:rsidP="000969A8">
      <w:pPr>
        <w:rPr>
          <w:sz w:val="22"/>
          <w:szCs w:val="22"/>
        </w:rPr>
      </w:pPr>
      <w:r w:rsidRPr="0007143F">
        <w:rPr>
          <w:sz w:val="22"/>
          <w:szCs w:val="22"/>
        </w:rPr>
        <w:t xml:space="preserve">  </w:t>
      </w:r>
    </w:p>
    <w:p w:rsidR="000969A8" w:rsidRPr="0007143F" w:rsidRDefault="000969A8" w:rsidP="000969A8">
      <w:pPr>
        <w:rPr>
          <w:b/>
          <w:sz w:val="22"/>
          <w:szCs w:val="22"/>
        </w:rPr>
      </w:pPr>
      <w:r w:rsidRPr="0007143F">
        <w:rPr>
          <w:b/>
          <w:sz w:val="22"/>
          <w:szCs w:val="22"/>
        </w:rPr>
        <w:t xml:space="preserve">Leadership / Administrative </w:t>
      </w:r>
    </w:p>
    <w:p w:rsidR="000969A8" w:rsidRPr="0007143F" w:rsidRDefault="000969A8" w:rsidP="000969A8">
      <w:pPr>
        <w:pStyle w:val="ListParagraph"/>
        <w:numPr>
          <w:ilvl w:val="0"/>
          <w:numId w:val="5"/>
        </w:numPr>
        <w:rPr>
          <w:sz w:val="22"/>
          <w:szCs w:val="22"/>
        </w:rPr>
      </w:pPr>
      <w:r w:rsidRPr="0007143F">
        <w:rPr>
          <w:sz w:val="22"/>
          <w:szCs w:val="22"/>
        </w:rPr>
        <w:t>Effecting change</w:t>
      </w:r>
    </w:p>
    <w:p w:rsidR="000969A8" w:rsidRPr="0007143F" w:rsidRDefault="000969A8" w:rsidP="000969A8">
      <w:pPr>
        <w:pStyle w:val="ListParagraph"/>
        <w:numPr>
          <w:ilvl w:val="0"/>
          <w:numId w:val="5"/>
        </w:numPr>
        <w:rPr>
          <w:sz w:val="22"/>
          <w:szCs w:val="22"/>
        </w:rPr>
      </w:pPr>
      <w:r w:rsidRPr="0007143F">
        <w:rPr>
          <w:sz w:val="22"/>
          <w:szCs w:val="22"/>
        </w:rPr>
        <w:t>Leadership style</w:t>
      </w:r>
    </w:p>
    <w:p w:rsidR="000969A8" w:rsidRPr="0007143F" w:rsidRDefault="000969A8" w:rsidP="000969A8">
      <w:pPr>
        <w:pStyle w:val="ListParagraph"/>
        <w:numPr>
          <w:ilvl w:val="0"/>
          <w:numId w:val="5"/>
        </w:numPr>
        <w:rPr>
          <w:sz w:val="22"/>
          <w:szCs w:val="22"/>
        </w:rPr>
      </w:pPr>
      <w:r w:rsidRPr="0007143F">
        <w:rPr>
          <w:sz w:val="22"/>
          <w:szCs w:val="22"/>
        </w:rPr>
        <w:t>Personality styles</w:t>
      </w:r>
    </w:p>
    <w:p w:rsidR="000969A8" w:rsidRPr="0007143F" w:rsidRDefault="000969A8" w:rsidP="000969A8">
      <w:pPr>
        <w:pStyle w:val="ListParagraph"/>
        <w:numPr>
          <w:ilvl w:val="0"/>
          <w:numId w:val="5"/>
        </w:numPr>
        <w:rPr>
          <w:sz w:val="22"/>
          <w:szCs w:val="22"/>
        </w:rPr>
      </w:pPr>
      <w:r w:rsidRPr="0007143F">
        <w:rPr>
          <w:sz w:val="22"/>
          <w:szCs w:val="22"/>
        </w:rPr>
        <w:t>Conflict negotiation</w:t>
      </w:r>
    </w:p>
    <w:p w:rsidR="000969A8" w:rsidRPr="0007143F" w:rsidRDefault="000969A8" w:rsidP="000969A8">
      <w:pPr>
        <w:pStyle w:val="ListParagraph"/>
        <w:numPr>
          <w:ilvl w:val="0"/>
          <w:numId w:val="5"/>
        </w:numPr>
        <w:rPr>
          <w:sz w:val="22"/>
          <w:szCs w:val="22"/>
        </w:rPr>
      </w:pPr>
      <w:r w:rsidRPr="0007143F">
        <w:rPr>
          <w:sz w:val="22"/>
          <w:szCs w:val="22"/>
        </w:rPr>
        <w:t xml:space="preserve">Staff / faculty evaluation </w:t>
      </w:r>
      <w:r w:rsidR="0007143F">
        <w:rPr>
          <w:sz w:val="22"/>
          <w:szCs w:val="22"/>
        </w:rPr>
        <w:t>-</w:t>
      </w:r>
      <w:r w:rsidRPr="0007143F">
        <w:rPr>
          <w:sz w:val="22"/>
          <w:szCs w:val="22"/>
        </w:rPr>
        <w:t xml:space="preserve"> </w:t>
      </w:r>
      <w:r w:rsidR="0007143F">
        <w:rPr>
          <w:sz w:val="22"/>
          <w:szCs w:val="22"/>
        </w:rPr>
        <w:t>r</w:t>
      </w:r>
      <w:r w:rsidRPr="0007143F">
        <w:rPr>
          <w:sz w:val="22"/>
          <w:szCs w:val="22"/>
        </w:rPr>
        <w:t xml:space="preserve">unning meetings </w:t>
      </w:r>
    </w:p>
    <w:p w:rsidR="000969A8" w:rsidRPr="0007143F" w:rsidRDefault="000969A8" w:rsidP="000969A8">
      <w:pPr>
        <w:pStyle w:val="ListParagraph"/>
        <w:numPr>
          <w:ilvl w:val="0"/>
          <w:numId w:val="5"/>
        </w:numPr>
        <w:rPr>
          <w:sz w:val="22"/>
          <w:szCs w:val="22"/>
        </w:rPr>
      </w:pPr>
      <w:r w:rsidRPr="0007143F">
        <w:rPr>
          <w:sz w:val="22"/>
          <w:szCs w:val="22"/>
        </w:rPr>
        <w:t xml:space="preserve">Hospital governance </w:t>
      </w:r>
    </w:p>
    <w:p w:rsidR="000969A8" w:rsidRPr="0007143F" w:rsidRDefault="000969A8" w:rsidP="000969A8">
      <w:pPr>
        <w:rPr>
          <w:sz w:val="22"/>
          <w:szCs w:val="22"/>
        </w:rPr>
      </w:pPr>
      <w:r w:rsidRPr="0007143F">
        <w:rPr>
          <w:sz w:val="22"/>
          <w:szCs w:val="22"/>
        </w:rPr>
        <w:t xml:space="preserve"> </w:t>
      </w:r>
    </w:p>
    <w:p w:rsidR="000969A8" w:rsidRPr="0007143F" w:rsidRDefault="000969A8" w:rsidP="000969A8">
      <w:pPr>
        <w:rPr>
          <w:b/>
          <w:sz w:val="22"/>
          <w:szCs w:val="22"/>
        </w:rPr>
      </w:pPr>
      <w:r w:rsidRPr="0007143F">
        <w:rPr>
          <w:b/>
          <w:sz w:val="22"/>
          <w:szCs w:val="22"/>
        </w:rPr>
        <w:t xml:space="preserve">Education / Teaching </w:t>
      </w:r>
    </w:p>
    <w:p w:rsidR="000969A8" w:rsidRPr="0007143F" w:rsidRDefault="000969A8" w:rsidP="000969A8">
      <w:pPr>
        <w:pStyle w:val="ListParagraph"/>
        <w:numPr>
          <w:ilvl w:val="0"/>
          <w:numId w:val="7"/>
        </w:numPr>
        <w:rPr>
          <w:sz w:val="22"/>
          <w:szCs w:val="22"/>
        </w:rPr>
      </w:pPr>
      <w:r w:rsidRPr="0007143F">
        <w:rPr>
          <w:sz w:val="22"/>
          <w:szCs w:val="22"/>
        </w:rPr>
        <w:t xml:space="preserve">Delivering and receiving feedback </w:t>
      </w:r>
    </w:p>
    <w:p w:rsidR="000969A8" w:rsidRPr="0007143F" w:rsidRDefault="000969A8" w:rsidP="000969A8">
      <w:pPr>
        <w:pStyle w:val="ListParagraph"/>
        <w:numPr>
          <w:ilvl w:val="0"/>
          <w:numId w:val="7"/>
        </w:numPr>
        <w:rPr>
          <w:sz w:val="22"/>
          <w:szCs w:val="22"/>
        </w:rPr>
      </w:pPr>
      <w:r w:rsidRPr="0007143F">
        <w:rPr>
          <w:sz w:val="22"/>
          <w:szCs w:val="22"/>
        </w:rPr>
        <w:t xml:space="preserve">Curriculum development and evaluation </w:t>
      </w:r>
    </w:p>
    <w:p w:rsidR="000969A8" w:rsidRPr="0007143F" w:rsidRDefault="000969A8" w:rsidP="000969A8">
      <w:pPr>
        <w:pStyle w:val="ListParagraph"/>
        <w:numPr>
          <w:ilvl w:val="0"/>
          <w:numId w:val="7"/>
        </w:numPr>
        <w:rPr>
          <w:sz w:val="22"/>
          <w:szCs w:val="22"/>
        </w:rPr>
      </w:pPr>
      <w:r w:rsidRPr="0007143F">
        <w:rPr>
          <w:sz w:val="22"/>
          <w:szCs w:val="22"/>
        </w:rPr>
        <w:t xml:space="preserve">Family centered rounds / bedside teaching </w:t>
      </w:r>
    </w:p>
    <w:p w:rsidR="000969A8" w:rsidRPr="0007143F" w:rsidRDefault="000969A8" w:rsidP="000969A8">
      <w:pPr>
        <w:pStyle w:val="ListParagraph"/>
        <w:numPr>
          <w:ilvl w:val="0"/>
          <w:numId w:val="7"/>
        </w:numPr>
        <w:rPr>
          <w:sz w:val="22"/>
          <w:szCs w:val="22"/>
        </w:rPr>
      </w:pPr>
      <w:r w:rsidRPr="0007143F">
        <w:rPr>
          <w:sz w:val="22"/>
          <w:szCs w:val="22"/>
        </w:rPr>
        <w:t xml:space="preserve">Learner Assessment </w:t>
      </w:r>
    </w:p>
    <w:p w:rsidR="000969A8" w:rsidRPr="0007143F" w:rsidRDefault="000969A8" w:rsidP="000969A8">
      <w:pPr>
        <w:pStyle w:val="ListParagraph"/>
        <w:numPr>
          <w:ilvl w:val="0"/>
          <w:numId w:val="7"/>
        </w:numPr>
        <w:rPr>
          <w:sz w:val="22"/>
          <w:szCs w:val="22"/>
        </w:rPr>
      </w:pPr>
      <w:r w:rsidRPr="0007143F">
        <w:rPr>
          <w:sz w:val="22"/>
          <w:szCs w:val="22"/>
        </w:rPr>
        <w:t xml:space="preserve">Direct observation </w:t>
      </w:r>
    </w:p>
    <w:p w:rsidR="000969A8" w:rsidRPr="0007143F" w:rsidRDefault="000969A8" w:rsidP="000969A8">
      <w:pPr>
        <w:pStyle w:val="ListParagraph"/>
        <w:numPr>
          <w:ilvl w:val="0"/>
          <w:numId w:val="7"/>
        </w:numPr>
        <w:rPr>
          <w:sz w:val="22"/>
          <w:szCs w:val="22"/>
        </w:rPr>
      </w:pPr>
      <w:r w:rsidRPr="0007143F">
        <w:rPr>
          <w:sz w:val="22"/>
          <w:szCs w:val="22"/>
        </w:rPr>
        <w:t xml:space="preserve">Simulation </w:t>
      </w:r>
    </w:p>
    <w:p w:rsidR="000969A8" w:rsidRPr="0007143F" w:rsidRDefault="000969A8" w:rsidP="000969A8">
      <w:pPr>
        <w:pStyle w:val="ListParagraph"/>
        <w:numPr>
          <w:ilvl w:val="0"/>
          <w:numId w:val="7"/>
        </w:numPr>
        <w:rPr>
          <w:sz w:val="22"/>
          <w:szCs w:val="22"/>
        </w:rPr>
      </w:pPr>
      <w:r w:rsidRPr="0007143F">
        <w:rPr>
          <w:sz w:val="22"/>
          <w:szCs w:val="22"/>
        </w:rPr>
        <w:t xml:space="preserve">Team based learning </w:t>
      </w:r>
    </w:p>
    <w:p w:rsidR="000969A8" w:rsidRPr="0007143F" w:rsidRDefault="000969A8" w:rsidP="000969A8">
      <w:pPr>
        <w:pStyle w:val="ListParagraph"/>
        <w:numPr>
          <w:ilvl w:val="0"/>
          <w:numId w:val="7"/>
        </w:numPr>
        <w:rPr>
          <w:sz w:val="22"/>
          <w:szCs w:val="22"/>
        </w:rPr>
      </w:pPr>
      <w:r w:rsidRPr="0007143F">
        <w:rPr>
          <w:sz w:val="22"/>
          <w:szCs w:val="22"/>
        </w:rPr>
        <w:t xml:space="preserve">Adult learning principles </w:t>
      </w:r>
    </w:p>
    <w:p w:rsidR="000969A8" w:rsidRPr="0007143F" w:rsidRDefault="000969A8" w:rsidP="000969A8">
      <w:pPr>
        <w:pStyle w:val="ListParagraph"/>
        <w:numPr>
          <w:ilvl w:val="0"/>
          <w:numId w:val="7"/>
        </w:numPr>
        <w:rPr>
          <w:sz w:val="22"/>
          <w:szCs w:val="22"/>
        </w:rPr>
      </w:pPr>
      <w:r w:rsidRPr="0007143F">
        <w:rPr>
          <w:sz w:val="22"/>
          <w:szCs w:val="22"/>
        </w:rPr>
        <w:t xml:space="preserve">Generational differences </w:t>
      </w:r>
    </w:p>
    <w:p w:rsidR="000969A8" w:rsidRPr="0007143F" w:rsidRDefault="000969A8" w:rsidP="000969A8">
      <w:pPr>
        <w:pStyle w:val="ListParagraph"/>
        <w:numPr>
          <w:ilvl w:val="0"/>
          <w:numId w:val="7"/>
        </w:numPr>
        <w:rPr>
          <w:sz w:val="22"/>
          <w:szCs w:val="22"/>
        </w:rPr>
      </w:pPr>
      <w:r w:rsidRPr="0007143F">
        <w:rPr>
          <w:sz w:val="22"/>
          <w:szCs w:val="22"/>
        </w:rPr>
        <w:t xml:space="preserve">Creating (and maintaining) a positive learning environment </w:t>
      </w:r>
    </w:p>
    <w:p w:rsidR="000969A8" w:rsidRPr="0007143F" w:rsidRDefault="000969A8" w:rsidP="000969A8">
      <w:pPr>
        <w:pStyle w:val="ListParagraph"/>
        <w:numPr>
          <w:ilvl w:val="0"/>
          <w:numId w:val="7"/>
        </w:numPr>
        <w:rPr>
          <w:sz w:val="22"/>
          <w:szCs w:val="22"/>
        </w:rPr>
      </w:pPr>
      <w:r w:rsidRPr="0007143F">
        <w:rPr>
          <w:sz w:val="22"/>
          <w:szCs w:val="22"/>
        </w:rPr>
        <w:t xml:space="preserve">Teaching with technology </w:t>
      </w:r>
    </w:p>
    <w:p w:rsidR="000969A8" w:rsidRPr="0007143F" w:rsidRDefault="000969A8" w:rsidP="000969A8">
      <w:pPr>
        <w:pStyle w:val="ListParagraph"/>
        <w:numPr>
          <w:ilvl w:val="0"/>
          <w:numId w:val="7"/>
        </w:numPr>
        <w:rPr>
          <w:sz w:val="22"/>
          <w:szCs w:val="22"/>
        </w:rPr>
      </w:pPr>
      <w:r w:rsidRPr="0007143F">
        <w:rPr>
          <w:sz w:val="22"/>
          <w:szCs w:val="22"/>
        </w:rPr>
        <w:t xml:space="preserve">Research / Scholarly Activity </w:t>
      </w:r>
    </w:p>
    <w:p w:rsidR="000969A8" w:rsidRPr="0007143F" w:rsidRDefault="000969A8" w:rsidP="000969A8">
      <w:pPr>
        <w:pStyle w:val="ListParagraph"/>
        <w:numPr>
          <w:ilvl w:val="0"/>
          <w:numId w:val="7"/>
        </w:numPr>
        <w:rPr>
          <w:sz w:val="22"/>
          <w:szCs w:val="22"/>
        </w:rPr>
      </w:pPr>
      <w:r w:rsidRPr="0007143F">
        <w:rPr>
          <w:sz w:val="22"/>
          <w:szCs w:val="22"/>
        </w:rPr>
        <w:t>Grant and manuscript writing</w:t>
      </w:r>
    </w:p>
    <w:p w:rsidR="000969A8" w:rsidRPr="0007143F" w:rsidRDefault="000969A8" w:rsidP="000969A8">
      <w:pPr>
        <w:pStyle w:val="ListParagraph"/>
        <w:numPr>
          <w:ilvl w:val="0"/>
          <w:numId w:val="7"/>
        </w:numPr>
        <w:rPr>
          <w:sz w:val="22"/>
          <w:szCs w:val="22"/>
        </w:rPr>
      </w:pPr>
      <w:r w:rsidRPr="0007143F">
        <w:rPr>
          <w:sz w:val="22"/>
          <w:szCs w:val="22"/>
        </w:rPr>
        <w:t>Grant and manuscript review</w:t>
      </w:r>
    </w:p>
    <w:p w:rsidR="000969A8" w:rsidRPr="0007143F" w:rsidRDefault="000969A8" w:rsidP="000969A8">
      <w:pPr>
        <w:pStyle w:val="ListParagraph"/>
        <w:numPr>
          <w:ilvl w:val="0"/>
          <w:numId w:val="7"/>
        </w:numPr>
        <w:rPr>
          <w:sz w:val="22"/>
          <w:szCs w:val="22"/>
        </w:rPr>
      </w:pPr>
      <w:r w:rsidRPr="0007143F">
        <w:rPr>
          <w:sz w:val="22"/>
          <w:szCs w:val="22"/>
        </w:rPr>
        <w:t>Research methodology</w:t>
      </w:r>
    </w:p>
    <w:p w:rsidR="000969A8" w:rsidRPr="0007143F" w:rsidRDefault="000969A8" w:rsidP="000969A8">
      <w:pPr>
        <w:pStyle w:val="ListParagraph"/>
        <w:numPr>
          <w:ilvl w:val="0"/>
          <w:numId w:val="7"/>
        </w:numPr>
        <w:rPr>
          <w:sz w:val="22"/>
          <w:szCs w:val="22"/>
        </w:rPr>
      </w:pPr>
      <w:r w:rsidRPr="0007143F">
        <w:rPr>
          <w:sz w:val="22"/>
          <w:szCs w:val="22"/>
        </w:rPr>
        <w:t>Literature search and review</w:t>
      </w:r>
    </w:p>
    <w:p w:rsidR="000969A8" w:rsidRPr="0007143F" w:rsidRDefault="000969A8" w:rsidP="000969A8">
      <w:pPr>
        <w:pStyle w:val="ListParagraph"/>
        <w:numPr>
          <w:ilvl w:val="0"/>
          <w:numId w:val="7"/>
        </w:numPr>
        <w:rPr>
          <w:sz w:val="22"/>
          <w:szCs w:val="22"/>
        </w:rPr>
      </w:pPr>
      <w:r w:rsidRPr="0007143F">
        <w:rPr>
          <w:sz w:val="22"/>
          <w:szCs w:val="22"/>
        </w:rPr>
        <w:t xml:space="preserve">Qualitative / Quantitative Data analysis </w:t>
      </w:r>
      <w:r w:rsidR="0007143F">
        <w:rPr>
          <w:sz w:val="22"/>
          <w:szCs w:val="22"/>
        </w:rPr>
        <w:t>-</w:t>
      </w:r>
      <w:r w:rsidRPr="0007143F">
        <w:rPr>
          <w:sz w:val="22"/>
          <w:szCs w:val="22"/>
        </w:rPr>
        <w:t xml:space="preserve"> </w:t>
      </w:r>
      <w:r w:rsidR="0007143F">
        <w:rPr>
          <w:sz w:val="22"/>
          <w:szCs w:val="22"/>
        </w:rPr>
        <w:t>p</w:t>
      </w:r>
      <w:r w:rsidRPr="0007143F">
        <w:rPr>
          <w:sz w:val="22"/>
          <w:szCs w:val="22"/>
        </w:rPr>
        <w:t xml:space="preserve">atent process </w:t>
      </w:r>
    </w:p>
    <w:p w:rsidR="000969A8" w:rsidRPr="0007143F" w:rsidRDefault="000969A8" w:rsidP="000969A8">
      <w:pPr>
        <w:pStyle w:val="ListParagraph"/>
        <w:numPr>
          <w:ilvl w:val="0"/>
          <w:numId w:val="7"/>
        </w:numPr>
        <w:rPr>
          <w:sz w:val="22"/>
          <w:szCs w:val="22"/>
        </w:rPr>
      </w:pPr>
      <w:r w:rsidRPr="0007143F">
        <w:rPr>
          <w:sz w:val="22"/>
          <w:szCs w:val="22"/>
        </w:rPr>
        <w:t>NIH review process</w:t>
      </w:r>
    </w:p>
    <w:p w:rsidR="000969A8" w:rsidRPr="0007143F" w:rsidRDefault="000969A8" w:rsidP="000969A8">
      <w:pPr>
        <w:pStyle w:val="ListParagraph"/>
        <w:numPr>
          <w:ilvl w:val="0"/>
          <w:numId w:val="7"/>
        </w:numPr>
        <w:rPr>
          <w:sz w:val="22"/>
          <w:szCs w:val="22"/>
        </w:rPr>
      </w:pPr>
      <w:r w:rsidRPr="0007143F">
        <w:rPr>
          <w:sz w:val="22"/>
          <w:szCs w:val="22"/>
        </w:rPr>
        <w:t xml:space="preserve">Biomedical ethics / IRB </w:t>
      </w:r>
    </w:p>
    <w:p w:rsidR="000969A8" w:rsidRPr="0007143F" w:rsidRDefault="000969A8" w:rsidP="000969A8">
      <w:pPr>
        <w:rPr>
          <w:sz w:val="22"/>
          <w:szCs w:val="22"/>
        </w:rPr>
      </w:pPr>
    </w:p>
    <w:p w:rsidR="000969A8" w:rsidRPr="0007143F" w:rsidRDefault="000969A8" w:rsidP="000969A8">
      <w:pPr>
        <w:rPr>
          <w:b/>
          <w:sz w:val="22"/>
          <w:szCs w:val="22"/>
        </w:rPr>
      </w:pPr>
      <w:r w:rsidRPr="0007143F">
        <w:rPr>
          <w:b/>
          <w:sz w:val="22"/>
          <w:szCs w:val="22"/>
        </w:rPr>
        <w:t xml:space="preserve">Service / Clinical Care </w:t>
      </w:r>
    </w:p>
    <w:p w:rsidR="000969A8" w:rsidRPr="0007143F" w:rsidRDefault="000969A8" w:rsidP="000969A8">
      <w:pPr>
        <w:pStyle w:val="ListParagraph"/>
        <w:numPr>
          <w:ilvl w:val="0"/>
          <w:numId w:val="8"/>
        </w:numPr>
        <w:rPr>
          <w:sz w:val="22"/>
          <w:szCs w:val="22"/>
        </w:rPr>
      </w:pPr>
      <w:r w:rsidRPr="0007143F">
        <w:rPr>
          <w:sz w:val="22"/>
          <w:szCs w:val="22"/>
        </w:rPr>
        <w:t xml:space="preserve">Patient Safety </w:t>
      </w:r>
    </w:p>
    <w:p w:rsidR="000969A8" w:rsidRPr="0007143F" w:rsidRDefault="000969A8" w:rsidP="000969A8">
      <w:pPr>
        <w:pStyle w:val="ListParagraph"/>
        <w:numPr>
          <w:ilvl w:val="0"/>
          <w:numId w:val="8"/>
        </w:numPr>
        <w:rPr>
          <w:sz w:val="22"/>
          <w:szCs w:val="22"/>
        </w:rPr>
      </w:pPr>
      <w:r w:rsidRPr="0007143F">
        <w:rPr>
          <w:sz w:val="22"/>
          <w:szCs w:val="22"/>
        </w:rPr>
        <w:t xml:space="preserve">Quality Improvement </w:t>
      </w:r>
    </w:p>
    <w:p w:rsidR="000969A8" w:rsidRPr="0007143F" w:rsidRDefault="000969A8" w:rsidP="000969A8">
      <w:pPr>
        <w:pStyle w:val="ListParagraph"/>
        <w:numPr>
          <w:ilvl w:val="0"/>
          <w:numId w:val="8"/>
        </w:numPr>
        <w:rPr>
          <w:sz w:val="22"/>
          <w:szCs w:val="22"/>
        </w:rPr>
      </w:pPr>
      <w:r w:rsidRPr="0007143F">
        <w:rPr>
          <w:sz w:val="22"/>
          <w:szCs w:val="22"/>
        </w:rPr>
        <w:t xml:space="preserve">Cost-Effective healthcare </w:t>
      </w:r>
    </w:p>
    <w:p w:rsidR="000969A8" w:rsidRPr="0007143F" w:rsidRDefault="000969A8" w:rsidP="000969A8">
      <w:pPr>
        <w:pStyle w:val="ListParagraph"/>
        <w:numPr>
          <w:ilvl w:val="0"/>
          <w:numId w:val="8"/>
        </w:numPr>
        <w:rPr>
          <w:sz w:val="22"/>
          <w:szCs w:val="22"/>
        </w:rPr>
      </w:pPr>
      <w:r w:rsidRPr="0007143F">
        <w:rPr>
          <w:sz w:val="22"/>
          <w:szCs w:val="22"/>
        </w:rPr>
        <w:t xml:space="preserve">Future of healthcare </w:t>
      </w:r>
    </w:p>
    <w:p w:rsidR="000969A8" w:rsidRPr="0007143F" w:rsidRDefault="000969A8" w:rsidP="000969A8">
      <w:pPr>
        <w:pStyle w:val="ListParagraph"/>
        <w:numPr>
          <w:ilvl w:val="0"/>
          <w:numId w:val="8"/>
        </w:numPr>
        <w:rPr>
          <w:sz w:val="22"/>
          <w:szCs w:val="22"/>
        </w:rPr>
      </w:pPr>
      <w:r w:rsidRPr="0007143F">
        <w:rPr>
          <w:sz w:val="22"/>
          <w:szCs w:val="22"/>
        </w:rPr>
        <w:t xml:space="preserve">Develop your clinical niche </w:t>
      </w:r>
    </w:p>
    <w:p w:rsidR="000969A8" w:rsidRPr="0007143F" w:rsidRDefault="000969A8" w:rsidP="000969A8">
      <w:pPr>
        <w:pStyle w:val="ListParagraph"/>
        <w:numPr>
          <w:ilvl w:val="0"/>
          <w:numId w:val="8"/>
        </w:numPr>
        <w:rPr>
          <w:sz w:val="22"/>
          <w:szCs w:val="22"/>
        </w:rPr>
      </w:pPr>
      <w:r w:rsidRPr="0007143F">
        <w:rPr>
          <w:sz w:val="22"/>
          <w:szCs w:val="22"/>
        </w:rPr>
        <w:t xml:space="preserve">Patient / community advocacy </w:t>
      </w:r>
    </w:p>
    <w:p w:rsidR="000969A8" w:rsidRPr="0007143F" w:rsidRDefault="000969A8" w:rsidP="000969A8">
      <w:pPr>
        <w:pStyle w:val="ListParagraph"/>
        <w:numPr>
          <w:ilvl w:val="0"/>
          <w:numId w:val="8"/>
        </w:numPr>
        <w:rPr>
          <w:sz w:val="22"/>
          <w:szCs w:val="22"/>
        </w:rPr>
      </w:pPr>
      <w:r w:rsidRPr="0007143F">
        <w:rPr>
          <w:sz w:val="22"/>
          <w:szCs w:val="22"/>
        </w:rPr>
        <w:t xml:space="preserve">Legislative advocacy </w:t>
      </w:r>
    </w:p>
    <w:p w:rsidR="000969A8" w:rsidRPr="0007143F" w:rsidRDefault="000969A8" w:rsidP="000969A8">
      <w:pPr>
        <w:pStyle w:val="ListParagraph"/>
        <w:numPr>
          <w:ilvl w:val="0"/>
          <w:numId w:val="8"/>
        </w:numPr>
        <w:rPr>
          <w:sz w:val="22"/>
          <w:szCs w:val="22"/>
        </w:rPr>
      </w:pPr>
      <w:r w:rsidRPr="0007143F">
        <w:rPr>
          <w:sz w:val="22"/>
          <w:szCs w:val="22"/>
        </w:rPr>
        <w:t xml:space="preserve">ICD-10 </w:t>
      </w:r>
    </w:p>
    <w:p w:rsidR="000969A8" w:rsidRPr="0007143F" w:rsidRDefault="000969A8" w:rsidP="000969A8">
      <w:pPr>
        <w:pStyle w:val="ListParagraph"/>
        <w:numPr>
          <w:ilvl w:val="0"/>
          <w:numId w:val="8"/>
        </w:numPr>
        <w:rPr>
          <w:sz w:val="22"/>
          <w:szCs w:val="22"/>
        </w:rPr>
      </w:pPr>
      <w:r w:rsidRPr="0007143F">
        <w:rPr>
          <w:sz w:val="22"/>
          <w:szCs w:val="22"/>
        </w:rPr>
        <w:t xml:space="preserve">Care of underserved / marginalized populations (local and international) </w:t>
      </w:r>
    </w:p>
    <w:p w:rsidR="000969A8" w:rsidRPr="0007143F" w:rsidRDefault="000969A8" w:rsidP="000969A8">
      <w:pPr>
        <w:pStyle w:val="ListParagraph"/>
        <w:numPr>
          <w:ilvl w:val="0"/>
          <w:numId w:val="8"/>
        </w:numPr>
        <w:rPr>
          <w:sz w:val="22"/>
          <w:szCs w:val="22"/>
        </w:rPr>
      </w:pPr>
      <w:r w:rsidRPr="0007143F">
        <w:rPr>
          <w:sz w:val="22"/>
          <w:szCs w:val="22"/>
        </w:rPr>
        <w:t xml:space="preserve">Access to care </w:t>
      </w:r>
    </w:p>
    <w:p w:rsidR="000969A8" w:rsidRPr="0007143F" w:rsidRDefault="000969A8" w:rsidP="000969A8">
      <w:pPr>
        <w:pStyle w:val="ListParagraph"/>
        <w:numPr>
          <w:ilvl w:val="0"/>
          <w:numId w:val="8"/>
        </w:numPr>
        <w:rPr>
          <w:sz w:val="22"/>
          <w:szCs w:val="22"/>
        </w:rPr>
      </w:pPr>
      <w:r w:rsidRPr="0007143F">
        <w:rPr>
          <w:sz w:val="22"/>
          <w:szCs w:val="22"/>
        </w:rPr>
        <w:t xml:space="preserve">Effective consultation (asking for and providing) </w:t>
      </w:r>
    </w:p>
    <w:p w:rsidR="000969A8" w:rsidRPr="0007143F" w:rsidRDefault="000969A8" w:rsidP="000969A8">
      <w:pPr>
        <w:rPr>
          <w:sz w:val="22"/>
          <w:szCs w:val="22"/>
        </w:rPr>
      </w:pPr>
    </w:p>
    <w:p w:rsidR="000969A8" w:rsidRPr="0007143F" w:rsidRDefault="000969A8" w:rsidP="000969A8">
      <w:pPr>
        <w:rPr>
          <w:b/>
          <w:sz w:val="22"/>
          <w:szCs w:val="22"/>
        </w:rPr>
      </w:pPr>
      <w:r w:rsidRPr="0007143F">
        <w:rPr>
          <w:b/>
          <w:sz w:val="22"/>
          <w:szCs w:val="22"/>
        </w:rPr>
        <w:t>Formats for the curriculum (offer multiple)</w:t>
      </w:r>
    </w:p>
    <w:p w:rsidR="000969A8" w:rsidRPr="0007143F" w:rsidRDefault="000969A8" w:rsidP="000969A8">
      <w:pPr>
        <w:pStyle w:val="ListParagraph"/>
        <w:numPr>
          <w:ilvl w:val="0"/>
          <w:numId w:val="10"/>
        </w:numPr>
        <w:rPr>
          <w:sz w:val="22"/>
          <w:szCs w:val="22"/>
        </w:rPr>
      </w:pPr>
      <w:r w:rsidRPr="0007143F">
        <w:rPr>
          <w:sz w:val="22"/>
          <w:szCs w:val="22"/>
        </w:rPr>
        <w:t>Web-based / online</w:t>
      </w:r>
    </w:p>
    <w:p w:rsidR="000969A8" w:rsidRPr="0007143F" w:rsidRDefault="000969A8" w:rsidP="000969A8">
      <w:pPr>
        <w:pStyle w:val="ListParagraph"/>
        <w:numPr>
          <w:ilvl w:val="0"/>
          <w:numId w:val="10"/>
        </w:numPr>
        <w:rPr>
          <w:sz w:val="22"/>
          <w:szCs w:val="22"/>
        </w:rPr>
      </w:pPr>
      <w:r w:rsidRPr="0007143F">
        <w:rPr>
          <w:sz w:val="22"/>
          <w:szCs w:val="22"/>
        </w:rPr>
        <w:t>Distance learning</w:t>
      </w:r>
    </w:p>
    <w:p w:rsidR="000969A8" w:rsidRPr="0007143F" w:rsidRDefault="000969A8" w:rsidP="000969A8">
      <w:pPr>
        <w:pStyle w:val="ListParagraph"/>
        <w:numPr>
          <w:ilvl w:val="0"/>
          <w:numId w:val="10"/>
        </w:numPr>
        <w:rPr>
          <w:sz w:val="22"/>
          <w:szCs w:val="22"/>
        </w:rPr>
      </w:pPr>
      <w:r w:rsidRPr="0007143F">
        <w:rPr>
          <w:sz w:val="22"/>
          <w:szCs w:val="22"/>
        </w:rPr>
        <w:t>In</w:t>
      </w:r>
      <w:r w:rsidR="0007143F">
        <w:rPr>
          <w:sz w:val="22"/>
          <w:szCs w:val="22"/>
        </w:rPr>
        <w:t>-</w:t>
      </w:r>
      <w:r w:rsidRPr="0007143F">
        <w:rPr>
          <w:sz w:val="22"/>
          <w:szCs w:val="22"/>
        </w:rPr>
        <w:t>person</w:t>
      </w:r>
    </w:p>
    <w:p w:rsidR="000969A8" w:rsidRPr="0007143F" w:rsidRDefault="000969A8" w:rsidP="000969A8">
      <w:pPr>
        <w:pStyle w:val="ListParagraph"/>
        <w:numPr>
          <w:ilvl w:val="1"/>
          <w:numId w:val="10"/>
        </w:numPr>
        <w:rPr>
          <w:sz w:val="22"/>
          <w:szCs w:val="22"/>
        </w:rPr>
      </w:pPr>
      <w:r w:rsidRPr="0007143F">
        <w:rPr>
          <w:sz w:val="22"/>
          <w:szCs w:val="22"/>
        </w:rPr>
        <w:t xml:space="preserve">Grand Rounds (consider </w:t>
      </w:r>
      <w:r w:rsidR="0007143F">
        <w:rPr>
          <w:sz w:val="22"/>
          <w:szCs w:val="22"/>
        </w:rPr>
        <w:t>e</w:t>
      </w:r>
      <w:r w:rsidRPr="0007143F">
        <w:rPr>
          <w:sz w:val="22"/>
          <w:szCs w:val="22"/>
        </w:rPr>
        <w:t>ducation specific)</w:t>
      </w:r>
    </w:p>
    <w:p w:rsidR="000969A8" w:rsidRPr="0007143F" w:rsidRDefault="000969A8" w:rsidP="000969A8">
      <w:pPr>
        <w:pStyle w:val="ListParagraph"/>
        <w:numPr>
          <w:ilvl w:val="1"/>
          <w:numId w:val="10"/>
        </w:numPr>
        <w:rPr>
          <w:sz w:val="22"/>
          <w:szCs w:val="22"/>
        </w:rPr>
      </w:pPr>
      <w:r w:rsidRPr="0007143F">
        <w:rPr>
          <w:sz w:val="22"/>
          <w:szCs w:val="22"/>
        </w:rPr>
        <w:t>New faculty / PD orientation</w:t>
      </w:r>
    </w:p>
    <w:p w:rsidR="000969A8" w:rsidRPr="0007143F" w:rsidRDefault="000969A8" w:rsidP="000969A8">
      <w:pPr>
        <w:pStyle w:val="ListParagraph"/>
        <w:numPr>
          <w:ilvl w:val="1"/>
          <w:numId w:val="10"/>
        </w:numPr>
        <w:rPr>
          <w:sz w:val="22"/>
          <w:szCs w:val="22"/>
        </w:rPr>
      </w:pPr>
      <w:r w:rsidRPr="0007143F">
        <w:rPr>
          <w:sz w:val="22"/>
          <w:szCs w:val="22"/>
        </w:rPr>
        <w:t>Professional Development lunch series</w:t>
      </w:r>
    </w:p>
    <w:p w:rsidR="000969A8" w:rsidRPr="0007143F" w:rsidRDefault="000969A8" w:rsidP="000969A8">
      <w:pPr>
        <w:pStyle w:val="ListParagraph"/>
        <w:numPr>
          <w:ilvl w:val="1"/>
          <w:numId w:val="10"/>
        </w:numPr>
        <w:rPr>
          <w:sz w:val="22"/>
          <w:szCs w:val="22"/>
        </w:rPr>
      </w:pPr>
      <w:r w:rsidRPr="0007143F">
        <w:rPr>
          <w:sz w:val="22"/>
          <w:szCs w:val="22"/>
        </w:rPr>
        <w:t>Workshops / mini-courses</w:t>
      </w:r>
    </w:p>
    <w:p w:rsidR="000969A8" w:rsidRPr="0007143F" w:rsidRDefault="000969A8" w:rsidP="000969A8">
      <w:pPr>
        <w:pStyle w:val="ListParagraph"/>
        <w:numPr>
          <w:ilvl w:val="1"/>
          <w:numId w:val="10"/>
        </w:numPr>
        <w:rPr>
          <w:sz w:val="22"/>
          <w:szCs w:val="22"/>
        </w:rPr>
      </w:pPr>
      <w:r w:rsidRPr="0007143F">
        <w:rPr>
          <w:sz w:val="22"/>
          <w:szCs w:val="22"/>
        </w:rPr>
        <w:t>Leadership programs (local or national)</w:t>
      </w:r>
    </w:p>
    <w:p w:rsidR="000969A8" w:rsidRPr="0007143F" w:rsidRDefault="000969A8" w:rsidP="000969A8">
      <w:pPr>
        <w:pStyle w:val="ListParagraph"/>
        <w:numPr>
          <w:ilvl w:val="1"/>
          <w:numId w:val="10"/>
        </w:numPr>
        <w:rPr>
          <w:sz w:val="22"/>
          <w:szCs w:val="22"/>
        </w:rPr>
      </w:pPr>
      <w:r w:rsidRPr="0007143F">
        <w:rPr>
          <w:sz w:val="22"/>
          <w:szCs w:val="22"/>
        </w:rPr>
        <w:t>Evening/ morning (&amp; ideally, dinner/breakfast) sessions</w:t>
      </w:r>
    </w:p>
    <w:p w:rsidR="000969A8" w:rsidRPr="0007143F" w:rsidRDefault="000969A8" w:rsidP="000969A8">
      <w:pPr>
        <w:rPr>
          <w:sz w:val="22"/>
          <w:szCs w:val="22"/>
        </w:rPr>
      </w:pPr>
      <w:r w:rsidRPr="0007143F">
        <w:rPr>
          <w:sz w:val="22"/>
          <w:szCs w:val="22"/>
        </w:rPr>
        <w:t xml:space="preserve"> </w:t>
      </w:r>
    </w:p>
    <w:p w:rsidR="000969A8" w:rsidRPr="0007143F" w:rsidRDefault="000969A8" w:rsidP="000969A8">
      <w:pPr>
        <w:rPr>
          <w:b/>
          <w:sz w:val="22"/>
          <w:szCs w:val="22"/>
        </w:rPr>
      </w:pPr>
      <w:r w:rsidRPr="0007143F">
        <w:rPr>
          <w:b/>
          <w:sz w:val="22"/>
          <w:szCs w:val="22"/>
        </w:rPr>
        <w:t>Formats and Advertising of Offerings</w:t>
      </w:r>
    </w:p>
    <w:p w:rsidR="000969A8" w:rsidRPr="0007143F" w:rsidRDefault="000969A8" w:rsidP="000969A8">
      <w:pPr>
        <w:pStyle w:val="ListParagraph"/>
        <w:numPr>
          <w:ilvl w:val="0"/>
          <w:numId w:val="10"/>
        </w:numPr>
        <w:rPr>
          <w:sz w:val="22"/>
          <w:szCs w:val="22"/>
        </w:rPr>
      </w:pPr>
      <w:r w:rsidRPr="0007143F">
        <w:rPr>
          <w:sz w:val="22"/>
          <w:szCs w:val="22"/>
        </w:rPr>
        <w:t>Offer a veritable cornucopia of Faculty Development – multiple formats, topics, times, lengths of training</w:t>
      </w:r>
    </w:p>
    <w:p w:rsidR="000969A8" w:rsidRPr="0007143F" w:rsidRDefault="000969A8" w:rsidP="000969A8">
      <w:pPr>
        <w:pStyle w:val="ListParagraph"/>
        <w:numPr>
          <w:ilvl w:val="0"/>
          <w:numId w:val="10"/>
        </w:numPr>
        <w:rPr>
          <w:sz w:val="22"/>
          <w:szCs w:val="22"/>
        </w:rPr>
      </w:pPr>
      <w:r w:rsidRPr="0007143F">
        <w:rPr>
          <w:sz w:val="22"/>
          <w:szCs w:val="22"/>
        </w:rPr>
        <w:t>Make the list of offerings accessible in real time (department server / intranet / weekly emails, etc.). Post around clinical and break areas</w:t>
      </w:r>
    </w:p>
    <w:p w:rsidR="000969A8" w:rsidRPr="0007143F" w:rsidRDefault="000969A8" w:rsidP="000969A8">
      <w:pPr>
        <w:pStyle w:val="ListParagraph"/>
        <w:numPr>
          <w:ilvl w:val="0"/>
          <w:numId w:val="10"/>
        </w:numPr>
        <w:rPr>
          <w:sz w:val="22"/>
          <w:szCs w:val="22"/>
        </w:rPr>
      </w:pPr>
      <w:r w:rsidRPr="0007143F">
        <w:rPr>
          <w:sz w:val="22"/>
          <w:szCs w:val="22"/>
        </w:rPr>
        <w:t>Many faculty cite not enough advanced notice as barrier to participation</w:t>
      </w:r>
    </w:p>
    <w:p w:rsidR="000969A8" w:rsidRPr="0007143F" w:rsidRDefault="000969A8" w:rsidP="000969A8">
      <w:pPr>
        <w:rPr>
          <w:sz w:val="22"/>
          <w:szCs w:val="22"/>
        </w:rPr>
      </w:pPr>
    </w:p>
    <w:p w:rsidR="000969A8" w:rsidRPr="0007143F" w:rsidRDefault="000969A8" w:rsidP="000969A8">
      <w:pPr>
        <w:rPr>
          <w:b/>
          <w:sz w:val="22"/>
          <w:szCs w:val="22"/>
        </w:rPr>
      </w:pPr>
      <w:r w:rsidRPr="0007143F">
        <w:rPr>
          <w:b/>
          <w:sz w:val="22"/>
          <w:szCs w:val="22"/>
        </w:rPr>
        <w:t>Make FD fun...for example</w:t>
      </w:r>
    </w:p>
    <w:p w:rsidR="000969A8" w:rsidRPr="0007143F" w:rsidRDefault="000969A8" w:rsidP="000969A8">
      <w:pPr>
        <w:pStyle w:val="ListParagraph"/>
        <w:numPr>
          <w:ilvl w:val="0"/>
          <w:numId w:val="10"/>
        </w:numPr>
        <w:rPr>
          <w:sz w:val="22"/>
          <w:szCs w:val="22"/>
        </w:rPr>
      </w:pPr>
      <w:r w:rsidRPr="0007143F">
        <w:rPr>
          <w:sz w:val="22"/>
          <w:szCs w:val="22"/>
        </w:rPr>
        <w:t>Use creative ways to deliver “dry” topics</w:t>
      </w:r>
    </w:p>
    <w:p w:rsidR="000969A8" w:rsidRPr="0007143F" w:rsidRDefault="000969A8" w:rsidP="000969A8">
      <w:pPr>
        <w:pStyle w:val="ListParagraph"/>
        <w:numPr>
          <w:ilvl w:val="0"/>
          <w:numId w:val="10"/>
        </w:numPr>
        <w:rPr>
          <w:sz w:val="22"/>
          <w:szCs w:val="22"/>
        </w:rPr>
      </w:pPr>
      <w:r w:rsidRPr="0007143F">
        <w:rPr>
          <w:sz w:val="22"/>
          <w:szCs w:val="22"/>
        </w:rPr>
        <w:t>Role play, case-based, pair-share – make as interactive and individualized as possible</w:t>
      </w:r>
    </w:p>
    <w:p w:rsidR="000969A8" w:rsidRDefault="000969A8" w:rsidP="000969A8">
      <w:pPr>
        <w:rPr>
          <w:sz w:val="22"/>
          <w:szCs w:val="22"/>
        </w:rPr>
      </w:pPr>
    </w:p>
    <w:p w:rsidR="000969A8" w:rsidRPr="0007143F" w:rsidRDefault="000969A8" w:rsidP="000969A8">
      <w:pPr>
        <w:rPr>
          <w:rFonts w:ascii="Cambria" w:hAnsi="Cambria"/>
          <w:b/>
          <w:color w:val="D78825"/>
        </w:rPr>
      </w:pPr>
      <w:r w:rsidRPr="0007143F">
        <w:rPr>
          <w:rFonts w:ascii="Cambria" w:hAnsi="Cambria"/>
          <w:b/>
          <w:color w:val="D78825"/>
        </w:rPr>
        <w:t>Sample B</w:t>
      </w:r>
    </w:p>
    <w:p w:rsidR="000969A8" w:rsidRPr="0007143F" w:rsidRDefault="000969A8" w:rsidP="000969A8">
      <w:pPr>
        <w:rPr>
          <w:sz w:val="22"/>
          <w:szCs w:val="22"/>
        </w:rPr>
      </w:pPr>
      <w:r w:rsidRPr="0007143F">
        <w:rPr>
          <w:sz w:val="22"/>
          <w:szCs w:val="22"/>
        </w:rPr>
        <w:t>Faculty development is an ongoing process; for this institution, the four main components are</w:t>
      </w:r>
      <w:r w:rsidR="0007143F">
        <w:rPr>
          <w:sz w:val="22"/>
          <w:szCs w:val="22"/>
        </w:rPr>
        <w:t>:</w:t>
      </w:r>
    </w:p>
    <w:p w:rsidR="000969A8" w:rsidRPr="0007143F" w:rsidRDefault="000969A8" w:rsidP="000969A8">
      <w:pPr>
        <w:pStyle w:val="ListParagraph"/>
        <w:numPr>
          <w:ilvl w:val="0"/>
          <w:numId w:val="1"/>
        </w:numPr>
        <w:rPr>
          <w:sz w:val="22"/>
          <w:szCs w:val="22"/>
        </w:rPr>
      </w:pPr>
      <w:r w:rsidRPr="0007143F">
        <w:rPr>
          <w:sz w:val="22"/>
          <w:szCs w:val="22"/>
        </w:rPr>
        <w:t>Clinical care of patients in the outpatient and inpatient settings</w:t>
      </w:r>
    </w:p>
    <w:p w:rsidR="000969A8" w:rsidRPr="0007143F" w:rsidRDefault="000969A8" w:rsidP="000969A8">
      <w:pPr>
        <w:pStyle w:val="ListParagraph"/>
        <w:numPr>
          <w:ilvl w:val="0"/>
          <w:numId w:val="1"/>
        </w:numPr>
        <w:rPr>
          <w:sz w:val="22"/>
          <w:szCs w:val="22"/>
        </w:rPr>
      </w:pPr>
      <w:r w:rsidRPr="0007143F">
        <w:rPr>
          <w:sz w:val="22"/>
          <w:szCs w:val="22"/>
        </w:rPr>
        <w:t>Teaching residents, medical students, and peers</w:t>
      </w:r>
    </w:p>
    <w:p w:rsidR="000969A8" w:rsidRPr="0007143F" w:rsidRDefault="000969A8" w:rsidP="000969A8">
      <w:pPr>
        <w:pStyle w:val="ListParagraph"/>
        <w:numPr>
          <w:ilvl w:val="0"/>
          <w:numId w:val="1"/>
        </w:numPr>
        <w:rPr>
          <w:sz w:val="22"/>
          <w:szCs w:val="22"/>
        </w:rPr>
      </w:pPr>
      <w:r w:rsidRPr="0007143F">
        <w:rPr>
          <w:sz w:val="22"/>
          <w:szCs w:val="22"/>
        </w:rPr>
        <w:t>Scholarly activities in writing for publication, quality improvement, and research</w:t>
      </w:r>
    </w:p>
    <w:p w:rsidR="000969A8" w:rsidRPr="0007143F" w:rsidRDefault="000969A8" w:rsidP="000969A8">
      <w:pPr>
        <w:pStyle w:val="ListParagraph"/>
        <w:numPr>
          <w:ilvl w:val="0"/>
          <w:numId w:val="1"/>
        </w:numPr>
        <w:rPr>
          <w:sz w:val="22"/>
          <w:szCs w:val="22"/>
        </w:rPr>
      </w:pPr>
      <w:r w:rsidRPr="0007143F">
        <w:rPr>
          <w:sz w:val="22"/>
          <w:szCs w:val="22"/>
        </w:rPr>
        <w:t>Leadership development</w:t>
      </w:r>
    </w:p>
    <w:p w:rsidR="000969A8" w:rsidRPr="0007143F" w:rsidRDefault="000969A8" w:rsidP="000969A8">
      <w:pPr>
        <w:pStyle w:val="ListParagraph"/>
        <w:numPr>
          <w:ilvl w:val="0"/>
          <w:numId w:val="1"/>
        </w:numPr>
        <w:rPr>
          <w:sz w:val="22"/>
          <w:szCs w:val="22"/>
        </w:rPr>
      </w:pPr>
      <w:r w:rsidRPr="0007143F">
        <w:rPr>
          <w:sz w:val="22"/>
          <w:szCs w:val="22"/>
        </w:rPr>
        <w:t>A fifth component is wellness and life balance, which is essential for long term career satisfaction.</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 xml:space="preserve">Faculty enter the department with varying skill sets based on previous training and experience, so an individualized plan is needed for each person. The individual development plan will vary for a newly graduated resident, an established researcher, or a physician returning to academics from a patient care practice. </w:t>
      </w:r>
    </w:p>
    <w:p w:rsidR="000969A8" w:rsidRPr="0007143F" w:rsidRDefault="000969A8" w:rsidP="000969A8">
      <w:pPr>
        <w:rPr>
          <w:sz w:val="22"/>
          <w:szCs w:val="22"/>
        </w:rPr>
      </w:pPr>
    </w:p>
    <w:p w:rsidR="000969A8" w:rsidRDefault="000969A8" w:rsidP="000969A8">
      <w:pPr>
        <w:rPr>
          <w:sz w:val="22"/>
          <w:szCs w:val="22"/>
        </w:rPr>
      </w:pPr>
      <w:r w:rsidRPr="0007143F">
        <w:rPr>
          <w:sz w:val="22"/>
          <w:szCs w:val="22"/>
        </w:rPr>
        <w:t>Mentoring is an important part of this process and you can connect with potential mentors through our Mentoring Program.</w:t>
      </w:r>
    </w:p>
    <w:p w:rsidR="0007143F" w:rsidRPr="0007143F" w:rsidRDefault="0007143F" w:rsidP="000969A8">
      <w:pPr>
        <w:rPr>
          <w:sz w:val="22"/>
          <w:szCs w:val="22"/>
        </w:rPr>
      </w:pPr>
    </w:p>
    <w:p w:rsidR="000969A8" w:rsidRPr="0007143F" w:rsidRDefault="000969A8" w:rsidP="000969A8">
      <w:pPr>
        <w:rPr>
          <w:rFonts w:ascii="Cambria" w:hAnsi="Cambria"/>
          <w:b/>
          <w:color w:val="D78825"/>
        </w:rPr>
      </w:pPr>
      <w:r w:rsidRPr="0007143F">
        <w:rPr>
          <w:rFonts w:ascii="Cambria" w:hAnsi="Cambria"/>
          <w:b/>
          <w:color w:val="D78825"/>
        </w:rPr>
        <w:t>Sample C</w:t>
      </w:r>
    </w:p>
    <w:p w:rsidR="000969A8" w:rsidRPr="0007143F" w:rsidRDefault="000969A8" w:rsidP="000969A8">
      <w:pPr>
        <w:rPr>
          <w:b/>
          <w:sz w:val="22"/>
          <w:szCs w:val="22"/>
        </w:rPr>
      </w:pPr>
      <w:r w:rsidRPr="0007143F">
        <w:rPr>
          <w:b/>
          <w:sz w:val="22"/>
          <w:szCs w:val="22"/>
        </w:rPr>
        <w:t>Clinical Teaching Program</w:t>
      </w:r>
    </w:p>
    <w:p w:rsidR="000969A8" w:rsidRPr="0007143F" w:rsidRDefault="000969A8" w:rsidP="000969A8">
      <w:pPr>
        <w:rPr>
          <w:sz w:val="22"/>
          <w:szCs w:val="22"/>
        </w:rPr>
      </w:pPr>
      <w:r w:rsidRPr="0007143F">
        <w:rPr>
          <w:sz w:val="22"/>
          <w:szCs w:val="22"/>
        </w:rPr>
        <w:t>In acknowledgment of the complexity of teaching, the seminars embody a non-prescriptive behavioral approach for improving teaching. Faculty must be able to select effective teaching strategies while taking into account many variables simultaneously, including the content, the learners, and the context in which the teaching takes place. Thus, the seminars focus on principles, guidelines, and behavioral alternatives that teachers can use to improve their teaching effectiveness. The behavioral approach stems from the belief that intellectual understanding of general principles and processes is not necessarily sufficient to improve teaching. Knowledge and practice of teaching skills are essential. Although the content of teaching (</w:t>
      </w:r>
      <w:proofErr w:type="spellStart"/>
      <w:r w:rsidRPr="0007143F">
        <w:rPr>
          <w:sz w:val="22"/>
          <w:szCs w:val="22"/>
        </w:rPr>
        <w:t>eg</w:t>
      </w:r>
      <w:proofErr w:type="spellEnd"/>
      <w:r w:rsidRPr="0007143F">
        <w:rPr>
          <w:sz w:val="22"/>
          <w:szCs w:val="22"/>
        </w:rPr>
        <w:t>, the subject matter being taught) may be discussed during the seminars, the primary focus is on the process of teaching.</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The seminars also embrace the philosophy that teaching improvement programs do not have to be primarily remedial in function. Alternatively, these seminars reflect the belief that teachers at all levels of experience and expertise can benefit from an organized review of their teaching.</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The facilitator-training program offers career development opportunities for individual faculty participants, and simultaneously provides a mechanism for institutional improvement.</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The Clinical Teaching curriculum covers seven educational categories:</w:t>
      </w:r>
    </w:p>
    <w:p w:rsidR="000969A8" w:rsidRPr="0007143F" w:rsidRDefault="000969A8" w:rsidP="000969A8">
      <w:pPr>
        <w:pStyle w:val="ListParagraph"/>
        <w:numPr>
          <w:ilvl w:val="0"/>
          <w:numId w:val="2"/>
        </w:numPr>
        <w:rPr>
          <w:sz w:val="22"/>
          <w:szCs w:val="22"/>
        </w:rPr>
      </w:pPr>
      <w:r w:rsidRPr="0007143F">
        <w:rPr>
          <w:sz w:val="22"/>
          <w:szCs w:val="22"/>
        </w:rPr>
        <w:t>Learning Climate</w:t>
      </w:r>
    </w:p>
    <w:p w:rsidR="000969A8" w:rsidRPr="0007143F" w:rsidRDefault="000969A8" w:rsidP="000969A8">
      <w:pPr>
        <w:pStyle w:val="ListParagraph"/>
        <w:numPr>
          <w:ilvl w:val="0"/>
          <w:numId w:val="2"/>
        </w:numPr>
        <w:rPr>
          <w:sz w:val="22"/>
          <w:szCs w:val="22"/>
        </w:rPr>
      </w:pPr>
      <w:r w:rsidRPr="0007143F">
        <w:rPr>
          <w:sz w:val="22"/>
          <w:szCs w:val="22"/>
        </w:rPr>
        <w:t>Control of Session</w:t>
      </w:r>
    </w:p>
    <w:p w:rsidR="000969A8" w:rsidRPr="0007143F" w:rsidRDefault="000969A8" w:rsidP="000969A8">
      <w:pPr>
        <w:pStyle w:val="ListParagraph"/>
        <w:numPr>
          <w:ilvl w:val="0"/>
          <w:numId w:val="2"/>
        </w:numPr>
        <w:rPr>
          <w:sz w:val="22"/>
          <w:szCs w:val="22"/>
        </w:rPr>
      </w:pPr>
      <w:r w:rsidRPr="0007143F">
        <w:rPr>
          <w:sz w:val="22"/>
          <w:szCs w:val="22"/>
        </w:rPr>
        <w:t>Communication of Goals</w:t>
      </w:r>
    </w:p>
    <w:p w:rsidR="000969A8" w:rsidRPr="0007143F" w:rsidRDefault="000969A8" w:rsidP="000969A8">
      <w:pPr>
        <w:pStyle w:val="ListParagraph"/>
        <w:numPr>
          <w:ilvl w:val="0"/>
          <w:numId w:val="2"/>
        </w:numPr>
        <w:rPr>
          <w:sz w:val="22"/>
          <w:szCs w:val="22"/>
        </w:rPr>
      </w:pPr>
      <w:r w:rsidRPr="0007143F">
        <w:rPr>
          <w:sz w:val="22"/>
          <w:szCs w:val="22"/>
        </w:rPr>
        <w:t>Promotion of Understanding &amp; Retention</w:t>
      </w:r>
    </w:p>
    <w:p w:rsidR="000969A8" w:rsidRPr="0007143F" w:rsidRDefault="000969A8" w:rsidP="000969A8">
      <w:pPr>
        <w:pStyle w:val="ListParagraph"/>
        <w:numPr>
          <w:ilvl w:val="0"/>
          <w:numId w:val="2"/>
        </w:numPr>
        <w:rPr>
          <w:sz w:val="22"/>
          <w:szCs w:val="22"/>
        </w:rPr>
      </w:pPr>
      <w:r w:rsidRPr="0007143F">
        <w:rPr>
          <w:sz w:val="22"/>
          <w:szCs w:val="22"/>
        </w:rPr>
        <w:t>Evaluation</w:t>
      </w:r>
    </w:p>
    <w:p w:rsidR="000969A8" w:rsidRPr="0007143F" w:rsidRDefault="000969A8" w:rsidP="000969A8">
      <w:pPr>
        <w:pStyle w:val="ListParagraph"/>
        <w:numPr>
          <w:ilvl w:val="0"/>
          <w:numId w:val="2"/>
        </w:numPr>
        <w:rPr>
          <w:sz w:val="22"/>
          <w:szCs w:val="22"/>
        </w:rPr>
      </w:pPr>
      <w:r w:rsidRPr="0007143F">
        <w:rPr>
          <w:sz w:val="22"/>
          <w:szCs w:val="22"/>
        </w:rPr>
        <w:t>Feedback</w:t>
      </w:r>
    </w:p>
    <w:p w:rsidR="000969A8" w:rsidRPr="0007143F" w:rsidRDefault="000969A8" w:rsidP="000969A8">
      <w:pPr>
        <w:pStyle w:val="ListParagraph"/>
        <w:numPr>
          <w:ilvl w:val="0"/>
          <w:numId w:val="2"/>
        </w:numPr>
        <w:rPr>
          <w:sz w:val="22"/>
          <w:szCs w:val="22"/>
        </w:rPr>
      </w:pPr>
      <w:r w:rsidRPr="0007143F">
        <w:rPr>
          <w:sz w:val="22"/>
          <w:szCs w:val="22"/>
        </w:rPr>
        <w:t>Promotion of Self-Directed Learning</w:t>
      </w:r>
    </w:p>
    <w:p w:rsidR="000969A8" w:rsidRPr="0007143F" w:rsidRDefault="000969A8" w:rsidP="000969A8">
      <w:pPr>
        <w:rPr>
          <w:sz w:val="22"/>
          <w:szCs w:val="22"/>
        </w:rPr>
      </w:pPr>
    </w:p>
    <w:p w:rsidR="000969A8" w:rsidRPr="0007143F" w:rsidRDefault="000969A8" w:rsidP="000969A8">
      <w:pPr>
        <w:rPr>
          <w:sz w:val="22"/>
          <w:szCs w:val="22"/>
        </w:rPr>
      </w:pPr>
      <w:r w:rsidRPr="0007143F">
        <w:rPr>
          <w:sz w:val="22"/>
          <w:szCs w:val="22"/>
        </w:rPr>
        <w:t>The seminars are designed to:</w:t>
      </w:r>
    </w:p>
    <w:p w:rsidR="000969A8" w:rsidRPr="0007143F" w:rsidRDefault="000969A8" w:rsidP="000969A8">
      <w:pPr>
        <w:pStyle w:val="ListParagraph"/>
        <w:numPr>
          <w:ilvl w:val="0"/>
          <w:numId w:val="3"/>
        </w:numPr>
        <w:rPr>
          <w:sz w:val="22"/>
          <w:szCs w:val="22"/>
        </w:rPr>
      </w:pPr>
      <w:r w:rsidRPr="0007143F">
        <w:rPr>
          <w:sz w:val="22"/>
          <w:szCs w:val="22"/>
        </w:rPr>
        <w:t>Enhance participants</w:t>
      </w:r>
      <w:r w:rsidR="0007143F">
        <w:rPr>
          <w:sz w:val="22"/>
          <w:szCs w:val="22"/>
        </w:rPr>
        <w:t>’</w:t>
      </w:r>
      <w:r w:rsidRPr="0007143F">
        <w:rPr>
          <w:sz w:val="22"/>
          <w:szCs w:val="22"/>
        </w:rPr>
        <w:t xml:space="preserve"> versatility as teachers</w:t>
      </w:r>
    </w:p>
    <w:p w:rsidR="000969A8" w:rsidRPr="0007143F" w:rsidRDefault="000969A8" w:rsidP="000969A8">
      <w:pPr>
        <w:pStyle w:val="ListParagraph"/>
        <w:numPr>
          <w:ilvl w:val="0"/>
          <w:numId w:val="3"/>
        </w:numPr>
        <w:rPr>
          <w:sz w:val="22"/>
          <w:szCs w:val="22"/>
        </w:rPr>
      </w:pPr>
      <w:r w:rsidRPr="0007143F">
        <w:rPr>
          <w:sz w:val="22"/>
          <w:szCs w:val="22"/>
        </w:rPr>
        <w:t>Enhance their ability to analyze clinical teaching using an educational framework</w:t>
      </w:r>
    </w:p>
    <w:p w:rsidR="000969A8" w:rsidRDefault="000969A8" w:rsidP="000969A8">
      <w:pPr>
        <w:pStyle w:val="ListParagraph"/>
        <w:numPr>
          <w:ilvl w:val="0"/>
          <w:numId w:val="3"/>
        </w:numPr>
        <w:rPr>
          <w:sz w:val="22"/>
          <w:szCs w:val="22"/>
        </w:rPr>
      </w:pPr>
      <w:r w:rsidRPr="0007143F">
        <w:rPr>
          <w:sz w:val="22"/>
          <w:szCs w:val="22"/>
        </w:rPr>
        <w:t>Provide a forum for collegial exchange.</w:t>
      </w:r>
      <w:bookmarkStart w:id="0" w:name="_GoBack"/>
      <w:bookmarkEnd w:id="0"/>
    </w:p>
    <w:p w:rsidR="0007143F" w:rsidRPr="0007143F" w:rsidRDefault="0007143F" w:rsidP="0007143F">
      <w:pPr>
        <w:pStyle w:val="ListParagraph"/>
        <w:rPr>
          <w:sz w:val="22"/>
          <w:szCs w:val="22"/>
        </w:rPr>
      </w:pPr>
    </w:p>
    <w:p w:rsidR="000969A8" w:rsidRPr="0007143F" w:rsidRDefault="000969A8" w:rsidP="000969A8">
      <w:pPr>
        <w:rPr>
          <w:sz w:val="22"/>
          <w:szCs w:val="22"/>
        </w:rPr>
      </w:pPr>
      <w:r w:rsidRPr="0007143F">
        <w:rPr>
          <w:sz w:val="22"/>
          <w:szCs w:val="22"/>
        </w:rPr>
        <w:t>The seminars consist of didactic presentations, group discussions, role-play exercises, video vignette review, and personal and institutional goal setting. During a follow-up session, participants are encouraged to develop a set of recommendations for improving their institution's environment for clinical teaching.</w:t>
      </w:r>
    </w:p>
    <w:p w:rsidR="000969A8" w:rsidRPr="0007143F" w:rsidRDefault="000969A8" w:rsidP="000969A8">
      <w:pPr>
        <w:rPr>
          <w:sz w:val="22"/>
          <w:szCs w:val="22"/>
        </w:rPr>
      </w:pPr>
    </w:p>
    <w:p w:rsidR="000969A8" w:rsidRPr="0007143F" w:rsidRDefault="000969A8" w:rsidP="000969A8">
      <w:pPr>
        <w:rPr>
          <w:sz w:val="22"/>
          <w:szCs w:val="22"/>
        </w:rPr>
      </w:pPr>
    </w:p>
    <w:p w:rsidR="000969A8" w:rsidRPr="0007143F" w:rsidRDefault="000969A8" w:rsidP="000969A8">
      <w:pPr>
        <w:rPr>
          <w:rFonts w:ascii="Cambria" w:hAnsi="Cambria"/>
          <w:b/>
          <w:color w:val="D78825"/>
        </w:rPr>
      </w:pPr>
      <w:r w:rsidRPr="0007143F">
        <w:rPr>
          <w:rFonts w:ascii="Cambria" w:hAnsi="Cambria"/>
          <w:b/>
          <w:color w:val="D78825"/>
        </w:rPr>
        <w:t>Acknowledgements</w:t>
      </w:r>
    </w:p>
    <w:p w:rsidR="000969A8" w:rsidRPr="00560C83" w:rsidRDefault="000969A8" w:rsidP="00560C83">
      <w:pPr>
        <w:pStyle w:val="ListParagraph"/>
        <w:numPr>
          <w:ilvl w:val="0"/>
          <w:numId w:val="13"/>
        </w:numPr>
        <w:rPr>
          <w:sz w:val="22"/>
          <w:szCs w:val="22"/>
        </w:rPr>
      </w:pPr>
      <w:r w:rsidRPr="00560C83">
        <w:rPr>
          <w:sz w:val="22"/>
          <w:szCs w:val="22"/>
        </w:rPr>
        <w:t>Association of Pediatric Program Directors</w:t>
      </w:r>
    </w:p>
    <w:p w:rsidR="00E92BA7" w:rsidRPr="00560C83" w:rsidRDefault="00E92BA7" w:rsidP="00E92BA7">
      <w:pPr>
        <w:pStyle w:val="ListParagraph"/>
        <w:numPr>
          <w:ilvl w:val="0"/>
          <w:numId w:val="13"/>
        </w:numPr>
        <w:rPr>
          <w:sz w:val="22"/>
          <w:szCs w:val="22"/>
        </w:rPr>
      </w:pPr>
      <w:r w:rsidRPr="00560C83">
        <w:rPr>
          <w:sz w:val="22"/>
          <w:szCs w:val="22"/>
        </w:rPr>
        <w:t xml:space="preserve">Stanford </w:t>
      </w:r>
      <w:r>
        <w:rPr>
          <w:sz w:val="22"/>
          <w:szCs w:val="22"/>
        </w:rPr>
        <w:t xml:space="preserve">University School of </w:t>
      </w:r>
      <w:r w:rsidRPr="00560C83">
        <w:rPr>
          <w:sz w:val="22"/>
          <w:szCs w:val="22"/>
        </w:rPr>
        <w:t>Medicine</w:t>
      </w:r>
    </w:p>
    <w:p w:rsidR="000969A8" w:rsidRPr="00560C83" w:rsidRDefault="000969A8" w:rsidP="00560C83">
      <w:pPr>
        <w:pStyle w:val="ListParagraph"/>
        <w:numPr>
          <w:ilvl w:val="0"/>
          <w:numId w:val="13"/>
        </w:numPr>
        <w:rPr>
          <w:sz w:val="22"/>
          <w:szCs w:val="22"/>
        </w:rPr>
      </w:pPr>
      <w:r w:rsidRPr="00560C83">
        <w:rPr>
          <w:sz w:val="22"/>
          <w:szCs w:val="22"/>
        </w:rPr>
        <w:t>University of Florida</w:t>
      </w:r>
      <w:r w:rsidR="00560C83">
        <w:rPr>
          <w:sz w:val="22"/>
          <w:szCs w:val="22"/>
        </w:rPr>
        <w:t>,</w:t>
      </w:r>
      <w:r w:rsidRPr="00560C83">
        <w:rPr>
          <w:sz w:val="22"/>
          <w:szCs w:val="22"/>
        </w:rPr>
        <w:t xml:space="preserve"> College of Medicine</w:t>
      </w:r>
      <w:r w:rsidR="00E92BA7">
        <w:rPr>
          <w:sz w:val="22"/>
          <w:szCs w:val="22"/>
        </w:rPr>
        <w:t xml:space="preserve"> -</w:t>
      </w:r>
      <w:r w:rsidRPr="00560C83">
        <w:rPr>
          <w:sz w:val="22"/>
          <w:szCs w:val="22"/>
        </w:rPr>
        <w:t xml:space="preserve"> Jackson</w:t>
      </w:r>
      <w:r w:rsidR="00E92BA7">
        <w:rPr>
          <w:sz w:val="22"/>
          <w:szCs w:val="22"/>
        </w:rPr>
        <w:t>ville</w:t>
      </w:r>
      <w:r w:rsidRPr="00560C83">
        <w:rPr>
          <w:sz w:val="22"/>
          <w:szCs w:val="22"/>
        </w:rPr>
        <w:t xml:space="preserve"> </w:t>
      </w:r>
    </w:p>
    <w:p w:rsidR="000969A8" w:rsidRPr="00560C83" w:rsidRDefault="000969A8" w:rsidP="00560C83">
      <w:pPr>
        <w:pStyle w:val="ListParagraph"/>
        <w:numPr>
          <w:ilvl w:val="0"/>
          <w:numId w:val="13"/>
        </w:numPr>
        <w:rPr>
          <w:sz w:val="22"/>
          <w:szCs w:val="22"/>
        </w:rPr>
      </w:pPr>
      <w:r w:rsidRPr="00560C83">
        <w:rPr>
          <w:sz w:val="22"/>
          <w:szCs w:val="22"/>
        </w:rPr>
        <w:t>University of Minnesota Medical School</w:t>
      </w:r>
      <w:r w:rsidR="00E92BA7">
        <w:rPr>
          <w:sz w:val="22"/>
          <w:szCs w:val="22"/>
        </w:rPr>
        <w:t xml:space="preserve">, </w:t>
      </w:r>
      <w:r w:rsidR="00E92BA7" w:rsidRPr="00560C83">
        <w:rPr>
          <w:sz w:val="22"/>
          <w:szCs w:val="22"/>
        </w:rPr>
        <w:t>Department of Famil</w:t>
      </w:r>
      <w:r w:rsidR="00E92BA7">
        <w:rPr>
          <w:sz w:val="22"/>
          <w:szCs w:val="22"/>
        </w:rPr>
        <w:t>y Medicine and Community Health</w:t>
      </w:r>
    </w:p>
    <w:sectPr w:rsidR="000969A8" w:rsidRPr="00560C83" w:rsidSect="00560C83">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AF9"/>
    <w:multiLevelType w:val="hybridMultilevel"/>
    <w:tmpl w:val="0E8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6575"/>
    <w:multiLevelType w:val="hybridMultilevel"/>
    <w:tmpl w:val="098208AC"/>
    <w:lvl w:ilvl="0" w:tplc="D67A8A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F34B9"/>
    <w:multiLevelType w:val="hybridMultilevel"/>
    <w:tmpl w:val="ADF8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01A9C"/>
    <w:multiLevelType w:val="hybridMultilevel"/>
    <w:tmpl w:val="F07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12F45"/>
    <w:multiLevelType w:val="hybridMultilevel"/>
    <w:tmpl w:val="3588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42118"/>
    <w:multiLevelType w:val="hybridMultilevel"/>
    <w:tmpl w:val="A69C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50013"/>
    <w:multiLevelType w:val="hybridMultilevel"/>
    <w:tmpl w:val="EE38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768E8"/>
    <w:multiLevelType w:val="hybridMultilevel"/>
    <w:tmpl w:val="D414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74F7A"/>
    <w:multiLevelType w:val="hybridMultilevel"/>
    <w:tmpl w:val="A208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E2E72"/>
    <w:multiLevelType w:val="hybridMultilevel"/>
    <w:tmpl w:val="2D08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A3E23"/>
    <w:multiLevelType w:val="hybridMultilevel"/>
    <w:tmpl w:val="8E7CCFCE"/>
    <w:lvl w:ilvl="0" w:tplc="D67A8A8E">
      <w:numFmt w:val="bullet"/>
      <w:lvlText w:val="•"/>
      <w:lvlJc w:val="left"/>
      <w:pPr>
        <w:ind w:left="720" w:hanging="360"/>
      </w:pPr>
      <w:rPr>
        <w:rFonts w:ascii="Calibri" w:eastAsiaTheme="minorHAnsi" w:hAnsi="Calibri" w:cs="Calibri" w:hint="default"/>
      </w:rPr>
    </w:lvl>
    <w:lvl w:ilvl="1" w:tplc="C44E62B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962D3"/>
    <w:multiLevelType w:val="hybridMultilevel"/>
    <w:tmpl w:val="142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21510"/>
    <w:multiLevelType w:val="hybridMultilevel"/>
    <w:tmpl w:val="8360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8"/>
  </w:num>
  <w:num w:numId="6">
    <w:abstractNumId w:val="9"/>
  </w:num>
  <w:num w:numId="7">
    <w:abstractNumId w:val="12"/>
  </w:num>
  <w:num w:numId="8">
    <w:abstractNumId w:val="6"/>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A8"/>
    <w:rsid w:val="0007143F"/>
    <w:rsid w:val="000969A8"/>
    <w:rsid w:val="00106F61"/>
    <w:rsid w:val="001B352A"/>
    <w:rsid w:val="00341E24"/>
    <w:rsid w:val="00560C83"/>
    <w:rsid w:val="00B23DC8"/>
    <w:rsid w:val="00BC78F2"/>
    <w:rsid w:val="00C3129F"/>
    <w:rsid w:val="00CF2021"/>
    <w:rsid w:val="00D107F1"/>
    <w:rsid w:val="00E92BA7"/>
    <w:rsid w:val="00F53602"/>
    <w:rsid w:val="00FC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5CD1-C448-654C-A3F0-A0606905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7143F"/>
    <w:pPr>
      <w:keepNext/>
      <w:keepLines/>
      <w:spacing w:before="360" w:after="80"/>
      <w:outlineLvl w:val="1"/>
    </w:pPr>
    <w:rPr>
      <w:rFonts w:ascii="Cambria" w:eastAsia="Times New Roman" w:hAnsi="Cambria" w:cs="Times New Roman"/>
      <w:b/>
      <w:color w:val="9E2A2B"/>
      <w:sz w:val="28"/>
      <w:szCs w:val="36"/>
    </w:rPr>
  </w:style>
  <w:style w:type="paragraph" w:styleId="Heading3">
    <w:name w:val="heading 3"/>
    <w:basedOn w:val="Normal"/>
    <w:next w:val="Normal"/>
    <w:link w:val="Heading3Char"/>
    <w:uiPriority w:val="9"/>
    <w:semiHidden/>
    <w:unhideWhenUsed/>
    <w:qFormat/>
    <w:rsid w:val="0007143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A8"/>
    <w:pPr>
      <w:ind w:left="720"/>
      <w:contextualSpacing/>
    </w:pPr>
  </w:style>
  <w:style w:type="character" w:customStyle="1" w:styleId="Heading2Char">
    <w:name w:val="Heading 2 Char"/>
    <w:basedOn w:val="DefaultParagraphFont"/>
    <w:link w:val="Heading2"/>
    <w:rsid w:val="0007143F"/>
    <w:rPr>
      <w:rFonts w:ascii="Cambria" w:eastAsia="Times New Roman" w:hAnsi="Cambria" w:cs="Times New Roman"/>
      <w:b/>
      <w:color w:val="9E2A2B"/>
      <w:sz w:val="28"/>
      <w:szCs w:val="36"/>
    </w:rPr>
  </w:style>
  <w:style w:type="character" w:customStyle="1" w:styleId="Heading3Char">
    <w:name w:val="Heading 3 Char"/>
    <w:basedOn w:val="DefaultParagraphFont"/>
    <w:link w:val="Heading3"/>
    <w:uiPriority w:val="9"/>
    <w:semiHidden/>
    <w:rsid w:val="0007143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1072">
      <w:bodyDiv w:val="1"/>
      <w:marLeft w:val="0"/>
      <w:marRight w:val="0"/>
      <w:marTop w:val="0"/>
      <w:marBottom w:val="0"/>
      <w:divBdr>
        <w:top w:val="none" w:sz="0" w:space="0" w:color="auto"/>
        <w:left w:val="none" w:sz="0" w:space="0" w:color="auto"/>
        <w:bottom w:val="none" w:sz="0" w:space="0" w:color="auto"/>
        <w:right w:val="none" w:sz="0" w:space="0" w:color="auto"/>
      </w:divBdr>
      <w:divsChild>
        <w:div w:id="874779175">
          <w:marLeft w:val="0"/>
          <w:marRight w:val="0"/>
          <w:marTop w:val="0"/>
          <w:marBottom w:val="0"/>
          <w:divBdr>
            <w:top w:val="none" w:sz="0" w:space="0" w:color="auto"/>
            <w:left w:val="none" w:sz="0" w:space="0" w:color="auto"/>
            <w:bottom w:val="none" w:sz="0" w:space="0" w:color="auto"/>
            <w:right w:val="none" w:sz="0" w:space="0" w:color="auto"/>
          </w:divBdr>
          <w:divsChild>
            <w:div w:id="773130579">
              <w:marLeft w:val="0"/>
              <w:marRight w:val="0"/>
              <w:marTop w:val="0"/>
              <w:marBottom w:val="0"/>
              <w:divBdr>
                <w:top w:val="none" w:sz="0" w:space="0" w:color="auto"/>
                <w:left w:val="none" w:sz="0" w:space="0" w:color="auto"/>
                <w:bottom w:val="none" w:sz="0" w:space="0" w:color="auto"/>
                <w:right w:val="none" w:sz="0" w:space="0" w:color="auto"/>
              </w:divBdr>
              <w:divsChild>
                <w:div w:id="6532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785">
          <w:marLeft w:val="0"/>
          <w:marRight w:val="0"/>
          <w:marTop w:val="0"/>
          <w:marBottom w:val="0"/>
          <w:divBdr>
            <w:top w:val="none" w:sz="0" w:space="0" w:color="auto"/>
            <w:left w:val="none" w:sz="0" w:space="0" w:color="auto"/>
            <w:bottom w:val="none" w:sz="0" w:space="0" w:color="auto"/>
            <w:right w:val="none" w:sz="0" w:space="0" w:color="auto"/>
          </w:divBdr>
          <w:divsChild>
            <w:div w:id="145323697">
              <w:marLeft w:val="0"/>
              <w:marRight w:val="0"/>
              <w:marTop w:val="0"/>
              <w:marBottom w:val="0"/>
              <w:divBdr>
                <w:top w:val="none" w:sz="0" w:space="0" w:color="auto"/>
                <w:left w:val="none" w:sz="0" w:space="0" w:color="auto"/>
                <w:bottom w:val="none" w:sz="0" w:space="0" w:color="auto"/>
                <w:right w:val="none" w:sz="0" w:space="0" w:color="auto"/>
              </w:divBdr>
              <w:divsChild>
                <w:div w:id="9316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761">
          <w:marLeft w:val="0"/>
          <w:marRight w:val="0"/>
          <w:marTop w:val="0"/>
          <w:marBottom w:val="0"/>
          <w:divBdr>
            <w:top w:val="none" w:sz="0" w:space="0" w:color="auto"/>
            <w:left w:val="none" w:sz="0" w:space="0" w:color="auto"/>
            <w:bottom w:val="none" w:sz="0" w:space="0" w:color="auto"/>
            <w:right w:val="none" w:sz="0" w:space="0" w:color="auto"/>
          </w:divBdr>
          <w:divsChild>
            <w:div w:id="646054622">
              <w:marLeft w:val="0"/>
              <w:marRight w:val="0"/>
              <w:marTop w:val="0"/>
              <w:marBottom w:val="0"/>
              <w:divBdr>
                <w:top w:val="none" w:sz="0" w:space="0" w:color="auto"/>
                <w:left w:val="none" w:sz="0" w:space="0" w:color="auto"/>
                <w:bottom w:val="none" w:sz="0" w:space="0" w:color="auto"/>
                <w:right w:val="none" w:sz="0" w:space="0" w:color="auto"/>
              </w:divBdr>
              <w:divsChild>
                <w:div w:id="3153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8359">
      <w:bodyDiv w:val="1"/>
      <w:marLeft w:val="0"/>
      <w:marRight w:val="0"/>
      <w:marTop w:val="0"/>
      <w:marBottom w:val="0"/>
      <w:divBdr>
        <w:top w:val="none" w:sz="0" w:space="0" w:color="auto"/>
        <w:left w:val="none" w:sz="0" w:space="0" w:color="auto"/>
        <w:bottom w:val="none" w:sz="0" w:space="0" w:color="auto"/>
        <w:right w:val="none" w:sz="0" w:space="0" w:color="auto"/>
      </w:divBdr>
    </w:div>
    <w:div w:id="714933728">
      <w:bodyDiv w:val="1"/>
      <w:marLeft w:val="0"/>
      <w:marRight w:val="0"/>
      <w:marTop w:val="0"/>
      <w:marBottom w:val="0"/>
      <w:divBdr>
        <w:top w:val="none" w:sz="0" w:space="0" w:color="auto"/>
        <w:left w:val="none" w:sz="0" w:space="0" w:color="auto"/>
        <w:bottom w:val="none" w:sz="0" w:space="0" w:color="auto"/>
        <w:right w:val="none" w:sz="0" w:space="0" w:color="auto"/>
      </w:divBdr>
    </w:div>
    <w:div w:id="964847501">
      <w:bodyDiv w:val="1"/>
      <w:marLeft w:val="0"/>
      <w:marRight w:val="0"/>
      <w:marTop w:val="0"/>
      <w:marBottom w:val="0"/>
      <w:divBdr>
        <w:top w:val="none" w:sz="0" w:space="0" w:color="auto"/>
        <w:left w:val="none" w:sz="0" w:space="0" w:color="auto"/>
        <w:bottom w:val="none" w:sz="0" w:space="0" w:color="auto"/>
        <w:right w:val="none" w:sz="0" w:space="0" w:color="auto"/>
      </w:divBdr>
    </w:div>
    <w:div w:id="1138109004">
      <w:bodyDiv w:val="1"/>
      <w:marLeft w:val="0"/>
      <w:marRight w:val="0"/>
      <w:marTop w:val="0"/>
      <w:marBottom w:val="0"/>
      <w:divBdr>
        <w:top w:val="none" w:sz="0" w:space="0" w:color="auto"/>
        <w:left w:val="none" w:sz="0" w:space="0" w:color="auto"/>
        <w:bottom w:val="none" w:sz="0" w:space="0" w:color="auto"/>
        <w:right w:val="none" w:sz="0" w:space="0" w:color="auto"/>
      </w:divBdr>
      <w:divsChild>
        <w:div w:id="1568613056">
          <w:marLeft w:val="0"/>
          <w:marRight w:val="0"/>
          <w:marTop w:val="0"/>
          <w:marBottom w:val="0"/>
          <w:divBdr>
            <w:top w:val="none" w:sz="0" w:space="0" w:color="auto"/>
            <w:left w:val="none" w:sz="0" w:space="0" w:color="auto"/>
            <w:bottom w:val="none" w:sz="0" w:space="0" w:color="auto"/>
            <w:right w:val="none" w:sz="0" w:space="0" w:color="auto"/>
          </w:divBdr>
          <w:divsChild>
            <w:div w:id="1237014226">
              <w:marLeft w:val="0"/>
              <w:marRight w:val="0"/>
              <w:marTop w:val="0"/>
              <w:marBottom w:val="0"/>
              <w:divBdr>
                <w:top w:val="none" w:sz="0" w:space="0" w:color="auto"/>
                <w:left w:val="none" w:sz="0" w:space="0" w:color="auto"/>
                <w:bottom w:val="none" w:sz="0" w:space="0" w:color="auto"/>
                <w:right w:val="none" w:sz="0" w:space="0" w:color="auto"/>
              </w:divBdr>
              <w:divsChild>
                <w:div w:id="9149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338">
      <w:bodyDiv w:val="1"/>
      <w:marLeft w:val="0"/>
      <w:marRight w:val="0"/>
      <w:marTop w:val="0"/>
      <w:marBottom w:val="0"/>
      <w:divBdr>
        <w:top w:val="none" w:sz="0" w:space="0" w:color="auto"/>
        <w:left w:val="none" w:sz="0" w:space="0" w:color="auto"/>
        <w:bottom w:val="none" w:sz="0" w:space="0" w:color="auto"/>
        <w:right w:val="none" w:sz="0" w:space="0" w:color="auto"/>
      </w:divBdr>
      <w:divsChild>
        <w:div w:id="1489010063">
          <w:marLeft w:val="0"/>
          <w:marRight w:val="0"/>
          <w:marTop w:val="0"/>
          <w:marBottom w:val="0"/>
          <w:divBdr>
            <w:top w:val="none" w:sz="0" w:space="0" w:color="auto"/>
            <w:left w:val="none" w:sz="0" w:space="0" w:color="auto"/>
            <w:bottom w:val="none" w:sz="0" w:space="0" w:color="auto"/>
            <w:right w:val="none" w:sz="0" w:space="0" w:color="auto"/>
          </w:divBdr>
        </w:div>
        <w:div w:id="807937520">
          <w:marLeft w:val="0"/>
          <w:marRight w:val="0"/>
          <w:marTop w:val="0"/>
          <w:marBottom w:val="0"/>
          <w:divBdr>
            <w:top w:val="none" w:sz="0" w:space="0" w:color="auto"/>
            <w:left w:val="none" w:sz="0" w:space="0" w:color="auto"/>
            <w:bottom w:val="none" w:sz="0" w:space="0" w:color="auto"/>
            <w:right w:val="none" w:sz="0" w:space="0" w:color="auto"/>
          </w:divBdr>
          <w:divsChild>
            <w:div w:id="277182794">
              <w:marLeft w:val="0"/>
              <w:marRight w:val="0"/>
              <w:marTop w:val="0"/>
              <w:marBottom w:val="0"/>
              <w:divBdr>
                <w:top w:val="none" w:sz="0" w:space="0" w:color="auto"/>
                <w:left w:val="none" w:sz="0" w:space="0" w:color="auto"/>
                <w:bottom w:val="none" w:sz="0" w:space="0" w:color="auto"/>
                <w:right w:val="none" w:sz="0" w:space="0" w:color="auto"/>
              </w:divBdr>
              <w:divsChild>
                <w:div w:id="20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7131">
          <w:marLeft w:val="0"/>
          <w:marRight w:val="0"/>
          <w:marTop w:val="0"/>
          <w:marBottom w:val="0"/>
          <w:divBdr>
            <w:top w:val="none" w:sz="0" w:space="0" w:color="auto"/>
            <w:left w:val="none" w:sz="0" w:space="0" w:color="auto"/>
            <w:bottom w:val="none" w:sz="0" w:space="0" w:color="auto"/>
            <w:right w:val="none" w:sz="0" w:space="0" w:color="auto"/>
          </w:divBdr>
          <w:divsChild>
            <w:div w:id="1722900361">
              <w:marLeft w:val="0"/>
              <w:marRight w:val="0"/>
              <w:marTop w:val="0"/>
              <w:marBottom w:val="0"/>
              <w:divBdr>
                <w:top w:val="none" w:sz="0" w:space="0" w:color="auto"/>
                <w:left w:val="none" w:sz="0" w:space="0" w:color="auto"/>
                <w:bottom w:val="none" w:sz="0" w:space="0" w:color="auto"/>
                <w:right w:val="none" w:sz="0" w:space="0" w:color="auto"/>
              </w:divBdr>
              <w:divsChild>
                <w:div w:id="1773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0250">
          <w:marLeft w:val="0"/>
          <w:marRight w:val="0"/>
          <w:marTop w:val="0"/>
          <w:marBottom w:val="0"/>
          <w:divBdr>
            <w:top w:val="none" w:sz="0" w:space="0" w:color="auto"/>
            <w:left w:val="none" w:sz="0" w:space="0" w:color="auto"/>
            <w:bottom w:val="none" w:sz="0" w:space="0" w:color="auto"/>
            <w:right w:val="none" w:sz="0" w:space="0" w:color="auto"/>
          </w:divBdr>
          <w:divsChild>
            <w:div w:id="500004834">
              <w:marLeft w:val="0"/>
              <w:marRight w:val="0"/>
              <w:marTop w:val="0"/>
              <w:marBottom w:val="0"/>
              <w:divBdr>
                <w:top w:val="none" w:sz="0" w:space="0" w:color="auto"/>
                <w:left w:val="none" w:sz="0" w:space="0" w:color="auto"/>
                <w:bottom w:val="none" w:sz="0" w:space="0" w:color="auto"/>
                <w:right w:val="none" w:sz="0" w:space="0" w:color="auto"/>
              </w:divBdr>
              <w:divsChild>
                <w:div w:id="10143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371">
          <w:marLeft w:val="0"/>
          <w:marRight w:val="0"/>
          <w:marTop w:val="0"/>
          <w:marBottom w:val="0"/>
          <w:divBdr>
            <w:top w:val="none" w:sz="0" w:space="0" w:color="auto"/>
            <w:left w:val="none" w:sz="0" w:space="0" w:color="auto"/>
            <w:bottom w:val="none" w:sz="0" w:space="0" w:color="auto"/>
            <w:right w:val="none" w:sz="0" w:space="0" w:color="auto"/>
          </w:divBdr>
          <w:divsChild>
            <w:div w:id="1410536539">
              <w:marLeft w:val="0"/>
              <w:marRight w:val="0"/>
              <w:marTop w:val="0"/>
              <w:marBottom w:val="0"/>
              <w:divBdr>
                <w:top w:val="none" w:sz="0" w:space="0" w:color="auto"/>
                <w:left w:val="none" w:sz="0" w:space="0" w:color="auto"/>
                <w:bottom w:val="none" w:sz="0" w:space="0" w:color="auto"/>
                <w:right w:val="none" w:sz="0" w:space="0" w:color="auto"/>
              </w:divBdr>
              <w:divsChild>
                <w:div w:id="19257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063">
          <w:marLeft w:val="0"/>
          <w:marRight w:val="0"/>
          <w:marTop w:val="0"/>
          <w:marBottom w:val="0"/>
          <w:divBdr>
            <w:top w:val="none" w:sz="0" w:space="0" w:color="auto"/>
            <w:left w:val="none" w:sz="0" w:space="0" w:color="auto"/>
            <w:bottom w:val="none" w:sz="0" w:space="0" w:color="auto"/>
            <w:right w:val="none" w:sz="0" w:space="0" w:color="auto"/>
          </w:divBdr>
          <w:divsChild>
            <w:div w:id="1510410420">
              <w:marLeft w:val="0"/>
              <w:marRight w:val="0"/>
              <w:marTop w:val="0"/>
              <w:marBottom w:val="0"/>
              <w:divBdr>
                <w:top w:val="none" w:sz="0" w:space="0" w:color="auto"/>
                <w:left w:val="none" w:sz="0" w:space="0" w:color="auto"/>
                <w:bottom w:val="none" w:sz="0" w:space="0" w:color="auto"/>
                <w:right w:val="none" w:sz="0" w:space="0" w:color="auto"/>
              </w:divBdr>
              <w:divsChild>
                <w:div w:id="1951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3091">
          <w:marLeft w:val="0"/>
          <w:marRight w:val="0"/>
          <w:marTop w:val="0"/>
          <w:marBottom w:val="0"/>
          <w:divBdr>
            <w:top w:val="none" w:sz="0" w:space="0" w:color="auto"/>
            <w:left w:val="none" w:sz="0" w:space="0" w:color="auto"/>
            <w:bottom w:val="none" w:sz="0" w:space="0" w:color="auto"/>
            <w:right w:val="none" w:sz="0" w:space="0" w:color="auto"/>
          </w:divBdr>
          <w:divsChild>
            <w:div w:id="1330408110">
              <w:marLeft w:val="0"/>
              <w:marRight w:val="0"/>
              <w:marTop w:val="0"/>
              <w:marBottom w:val="0"/>
              <w:divBdr>
                <w:top w:val="none" w:sz="0" w:space="0" w:color="auto"/>
                <w:left w:val="none" w:sz="0" w:space="0" w:color="auto"/>
                <w:bottom w:val="none" w:sz="0" w:space="0" w:color="auto"/>
                <w:right w:val="none" w:sz="0" w:space="0" w:color="auto"/>
              </w:divBdr>
              <w:divsChild>
                <w:div w:id="178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 Ajayi</dc:creator>
  <cp:keywords/>
  <dc:description/>
  <cp:lastModifiedBy>Dawn Levreau</cp:lastModifiedBy>
  <cp:revision>3</cp:revision>
  <dcterms:created xsi:type="dcterms:W3CDTF">2019-01-25T20:28:00Z</dcterms:created>
  <dcterms:modified xsi:type="dcterms:W3CDTF">2019-01-25T22:15:00Z</dcterms:modified>
</cp:coreProperties>
</file>